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0131" w14:textId="75A821C1" w:rsidR="005C0ADD" w:rsidRDefault="005273CD" w:rsidP="005C0ADD">
      <w:pPr>
        <w:spacing w:before="100" w:beforeAutospacing="1" w:after="100" w:afterAutospacing="1" w:line="240" w:lineRule="auto"/>
        <w:ind w:left="7788"/>
        <w:rPr>
          <w:rFonts w:cstheme="minorHAnsi"/>
          <w:i/>
          <w:iCs/>
        </w:rPr>
      </w:pPr>
      <w:proofErr w:type="spellStart"/>
      <w:r>
        <w:rPr>
          <w:rFonts w:cstheme="minorHAnsi"/>
          <w:i/>
          <w:iCs/>
        </w:rPr>
        <w:t>xxxx</w:t>
      </w:r>
      <w:proofErr w:type="spellEnd"/>
      <w:r w:rsidR="005C0ADD" w:rsidRPr="00E02273">
        <w:rPr>
          <w:rFonts w:cstheme="minorHAnsi"/>
          <w:i/>
          <w:iCs/>
        </w:rPr>
        <w:t xml:space="preserve">, </w:t>
      </w:r>
      <w:r>
        <w:rPr>
          <w:rFonts w:cstheme="minorHAnsi"/>
          <w:i/>
          <w:iCs/>
        </w:rPr>
        <w:t xml:space="preserve">le xx </w:t>
      </w:r>
      <w:proofErr w:type="spellStart"/>
      <w:r>
        <w:rPr>
          <w:rFonts w:cstheme="minorHAnsi"/>
          <w:i/>
          <w:iCs/>
        </w:rPr>
        <w:t>xxx</w:t>
      </w:r>
      <w:r w:rsidR="00B449E7">
        <w:rPr>
          <w:rFonts w:cstheme="minorHAnsi"/>
          <w:i/>
          <w:iCs/>
        </w:rPr>
        <w:t>x</w:t>
      </w:r>
      <w:proofErr w:type="spellEnd"/>
      <w:r w:rsidR="005C0ADD" w:rsidRPr="00E02273">
        <w:rPr>
          <w:rFonts w:cstheme="minorHAnsi"/>
          <w:i/>
          <w:iCs/>
        </w:rPr>
        <w:t xml:space="preserve"> 202</w:t>
      </w:r>
      <w:r w:rsidR="00990CF2">
        <w:rPr>
          <w:rFonts w:cstheme="minorHAnsi"/>
          <w:i/>
          <w:iCs/>
        </w:rPr>
        <w:t>4</w:t>
      </w:r>
    </w:p>
    <w:p w14:paraId="59BDA81F" w14:textId="07CB76C9" w:rsidR="008E6370" w:rsidRPr="00283311" w:rsidRDefault="00CC2E0A" w:rsidP="005C0ADD">
      <w:pPr>
        <w:spacing w:before="100" w:beforeAutospacing="1" w:after="100" w:afterAutospacing="1" w:line="240" w:lineRule="auto"/>
        <w:rPr>
          <w:rFonts w:ascii="Calibri" w:eastAsia="Times New Roman" w:hAnsi="Calibri" w:cs="Calibri"/>
          <w:b/>
          <w:bCs/>
          <w:color w:val="6F6F6E"/>
          <w:kern w:val="0"/>
          <w:sz w:val="30"/>
          <w:szCs w:val="30"/>
          <w:lang w:eastAsia="fr-FR"/>
          <w14:ligatures w14:val="none"/>
        </w:rPr>
      </w:pPr>
      <w:r>
        <w:rPr>
          <w:rFonts w:ascii="Calibri" w:eastAsia="Times New Roman" w:hAnsi="Calibri" w:cs="Calibri"/>
          <w:b/>
          <w:bCs/>
          <w:noProof/>
          <w:kern w:val="0"/>
          <w:sz w:val="30"/>
          <w:szCs w:val="30"/>
          <w:lang w:eastAsia="fr-FR"/>
        </w:rPr>
        <w:drawing>
          <wp:anchor distT="0" distB="0" distL="114300" distR="114300" simplePos="0" relativeHeight="251658240" behindDoc="1" locked="0" layoutInCell="1" allowOverlap="1" wp14:anchorId="176C037E" wp14:editId="69727B11">
            <wp:simplePos x="0" y="0"/>
            <wp:positionH relativeFrom="column">
              <wp:posOffset>-396875</wp:posOffset>
            </wp:positionH>
            <wp:positionV relativeFrom="page">
              <wp:posOffset>304800</wp:posOffset>
            </wp:positionV>
            <wp:extent cx="1739265" cy="861060"/>
            <wp:effectExtent l="0" t="0" r="0" b="0"/>
            <wp:wrapTopAndBottom/>
            <wp:docPr id="1116509064"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09064" name="Image 1" descr="Une image contenant texte, Police, Graphique, graphis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9265" cy="861060"/>
                    </a:xfrm>
                    <a:prstGeom prst="rect">
                      <a:avLst/>
                    </a:prstGeom>
                  </pic:spPr>
                </pic:pic>
              </a:graphicData>
            </a:graphic>
          </wp:anchor>
        </w:drawing>
      </w:r>
      <w:r w:rsidR="008E6370" w:rsidRPr="00805A43">
        <w:rPr>
          <w:rFonts w:ascii="Titillium Bd" w:hAnsi="Titillium Bd" w:cstheme="minorHAnsi"/>
          <w:b/>
          <w:bCs/>
          <w:color w:val="93134E"/>
          <w:sz w:val="32"/>
          <w:szCs w:val="32"/>
        </w:rPr>
        <w:t xml:space="preserve">Entreprendre pour transformer la société </w:t>
      </w:r>
    </w:p>
    <w:p w14:paraId="51BA71B3" w14:textId="7C23C9FB" w:rsidR="0065111C" w:rsidRPr="005A1CAE" w:rsidRDefault="006645C6" w:rsidP="00805A43">
      <w:pPr>
        <w:spacing w:before="100" w:beforeAutospacing="1" w:after="0" w:line="240" w:lineRule="auto"/>
        <w:jc w:val="both"/>
        <w:rPr>
          <w:rFonts w:ascii="Calibri" w:eastAsia="Times New Roman" w:hAnsi="Calibri" w:cs="Calibri"/>
          <w:i/>
          <w:iCs/>
          <w:color w:val="6F6F6E"/>
          <w:kern w:val="0"/>
          <w:sz w:val="21"/>
          <w:szCs w:val="21"/>
          <w:lang w:eastAsia="fr-FR"/>
          <w14:ligatures w14:val="none"/>
        </w:rPr>
      </w:pPr>
      <w:proofErr w:type="spellStart"/>
      <w:r w:rsidRPr="005A1CAE">
        <w:rPr>
          <w:rFonts w:ascii="Calibri" w:eastAsia="Times New Roman" w:hAnsi="Calibri" w:cs="Calibri"/>
          <w:i/>
          <w:iCs/>
          <w:color w:val="6F6F6E"/>
          <w:kern w:val="0"/>
          <w:sz w:val="21"/>
          <w:szCs w:val="21"/>
          <w:lang w:eastAsia="fr-FR"/>
          <w14:ligatures w14:val="none"/>
        </w:rPr>
        <w:t>Alter’Incub</w:t>
      </w:r>
      <w:proofErr w:type="spellEnd"/>
      <w:r w:rsidRPr="005A1CAE">
        <w:rPr>
          <w:rFonts w:ascii="Calibri" w:eastAsia="Times New Roman" w:hAnsi="Calibri" w:cs="Calibri"/>
          <w:i/>
          <w:iCs/>
          <w:color w:val="6F6F6E"/>
          <w:kern w:val="0"/>
          <w:sz w:val="21"/>
          <w:szCs w:val="21"/>
          <w:lang w:eastAsia="fr-FR"/>
          <w14:ligatures w14:val="none"/>
        </w:rPr>
        <w:t xml:space="preserve">, l’incubateur d’innovation </w:t>
      </w:r>
      <w:r w:rsidR="00AB780D" w:rsidRPr="005A1CAE">
        <w:rPr>
          <w:rFonts w:ascii="Calibri" w:eastAsia="Times New Roman" w:hAnsi="Calibri" w:cs="Calibri"/>
          <w:i/>
          <w:iCs/>
          <w:color w:val="6F6F6E"/>
          <w:kern w:val="0"/>
          <w:sz w:val="21"/>
          <w:szCs w:val="21"/>
          <w:lang w:eastAsia="fr-FR"/>
          <w14:ligatures w14:val="none"/>
        </w:rPr>
        <w:t xml:space="preserve">sociale accompagne de </w:t>
      </w:r>
      <w:r w:rsidR="00AB780D" w:rsidRPr="005A1CAE">
        <w:rPr>
          <w:rFonts w:ascii="Calibri" w:eastAsia="Times New Roman" w:hAnsi="Calibri" w:cs="Calibri"/>
          <w:b/>
          <w:bCs/>
          <w:i/>
          <w:iCs/>
          <w:color w:val="6F6F6E"/>
          <w:kern w:val="0"/>
          <w:sz w:val="21"/>
          <w:szCs w:val="21"/>
          <w:lang w:eastAsia="fr-FR"/>
          <w14:ligatures w14:val="none"/>
        </w:rPr>
        <w:t xml:space="preserve">nouvelles </w:t>
      </w:r>
      <w:r w:rsidR="00AE49AC" w:rsidRPr="005A1CAE">
        <w:rPr>
          <w:rFonts w:ascii="Calibri" w:eastAsia="Times New Roman" w:hAnsi="Calibri" w:cs="Calibri"/>
          <w:b/>
          <w:bCs/>
          <w:i/>
          <w:iCs/>
          <w:color w:val="6F6F6E"/>
          <w:kern w:val="0"/>
          <w:sz w:val="21"/>
          <w:szCs w:val="21"/>
          <w:lang w:eastAsia="fr-FR"/>
          <w14:ligatures w14:val="none"/>
        </w:rPr>
        <w:t>manières de faire société</w:t>
      </w:r>
      <w:r w:rsidR="00AB780D" w:rsidRPr="005A1CAE">
        <w:rPr>
          <w:rFonts w:ascii="Calibri" w:eastAsia="Times New Roman" w:hAnsi="Calibri" w:cs="Calibri"/>
          <w:i/>
          <w:iCs/>
          <w:color w:val="6F6F6E"/>
          <w:kern w:val="0"/>
          <w:sz w:val="21"/>
          <w:szCs w:val="21"/>
          <w:lang w:eastAsia="fr-FR"/>
          <w14:ligatures w14:val="none"/>
        </w:rPr>
        <w:t xml:space="preserve"> pour </w:t>
      </w:r>
      <w:r w:rsidR="0065111C" w:rsidRPr="005A1CAE">
        <w:rPr>
          <w:rFonts w:ascii="Calibri" w:eastAsia="Times New Roman" w:hAnsi="Calibri" w:cs="Calibri"/>
          <w:i/>
          <w:iCs/>
          <w:color w:val="6F6F6E"/>
          <w:kern w:val="0"/>
          <w:sz w:val="21"/>
          <w:szCs w:val="21"/>
          <w:lang w:eastAsia="fr-FR"/>
          <w14:ligatures w14:val="none"/>
        </w:rPr>
        <w:t xml:space="preserve">soutenir et catalyser </w:t>
      </w:r>
      <w:r w:rsidR="003310AA" w:rsidRPr="005A1CAE">
        <w:rPr>
          <w:rFonts w:ascii="Calibri" w:eastAsia="Times New Roman" w:hAnsi="Calibri" w:cs="Calibri"/>
          <w:i/>
          <w:iCs/>
          <w:color w:val="6F6F6E"/>
          <w:kern w:val="0"/>
          <w:sz w:val="21"/>
          <w:szCs w:val="21"/>
          <w:lang w:eastAsia="fr-FR"/>
          <w14:ligatures w14:val="none"/>
        </w:rPr>
        <w:t>d</w:t>
      </w:r>
      <w:r w:rsidR="0065111C" w:rsidRPr="005A1CAE">
        <w:rPr>
          <w:rFonts w:ascii="Calibri" w:eastAsia="Times New Roman" w:hAnsi="Calibri" w:cs="Calibri"/>
          <w:i/>
          <w:iCs/>
          <w:color w:val="6F6F6E"/>
          <w:kern w:val="0"/>
          <w:sz w:val="21"/>
          <w:szCs w:val="21"/>
          <w:lang w:eastAsia="fr-FR"/>
          <w14:ligatures w14:val="none"/>
        </w:rPr>
        <w:t xml:space="preserve">es projets </w:t>
      </w:r>
      <w:r w:rsidR="00610397" w:rsidRPr="005A1CAE">
        <w:rPr>
          <w:rFonts w:ascii="Calibri" w:eastAsia="Times New Roman" w:hAnsi="Calibri" w:cs="Calibri"/>
          <w:i/>
          <w:iCs/>
          <w:color w:val="6F6F6E"/>
          <w:kern w:val="0"/>
          <w:sz w:val="21"/>
          <w:szCs w:val="21"/>
          <w:lang w:eastAsia="fr-FR"/>
          <w14:ligatures w14:val="none"/>
        </w:rPr>
        <w:t xml:space="preserve">à finalité </w:t>
      </w:r>
      <w:r w:rsidR="00610397" w:rsidRPr="005A1CAE">
        <w:rPr>
          <w:rFonts w:ascii="Calibri" w:eastAsia="Times New Roman" w:hAnsi="Calibri" w:cs="Calibri"/>
          <w:b/>
          <w:bCs/>
          <w:i/>
          <w:iCs/>
          <w:color w:val="6F6F6E"/>
          <w:kern w:val="0"/>
          <w:sz w:val="21"/>
          <w:szCs w:val="21"/>
          <w:lang w:eastAsia="fr-FR"/>
          <w14:ligatures w14:val="none"/>
        </w:rPr>
        <w:t xml:space="preserve">sociale, environnementale </w:t>
      </w:r>
      <w:r w:rsidR="00610397" w:rsidRPr="005A1CAE">
        <w:rPr>
          <w:rFonts w:ascii="Calibri" w:eastAsia="Times New Roman" w:hAnsi="Calibri" w:cs="Calibri"/>
          <w:i/>
          <w:iCs/>
          <w:color w:val="6F6F6E"/>
          <w:kern w:val="0"/>
          <w:sz w:val="21"/>
          <w:szCs w:val="21"/>
          <w:lang w:eastAsia="fr-FR"/>
          <w14:ligatures w14:val="none"/>
        </w:rPr>
        <w:t>et</w:t>
      </w:r>
      <w:r w:rsidR="00610397" w:rsidRPr="005A1CAE">
        <w:rPr>
          <w:rFonts w:ascii="Calibri" w:eastAsia="Times New Roman" w:hAnsi="Calibri" w:cs="Calibri"/>
          <w:b/>
          <w:bCs/>
          <w:i/>
          <w:iCs/>
          <w:color w:val="6F6F6E"/>
          <w:kern w:val="0"/>
          <w:sz w:val="21"/>
          <w:szCs w:val="21"/>
          <w:lang w:eastAsia="fr-FR"/>
          <w14:ligatures w14:val="none"/>
        </w:rPr>
        <w:t xml:space="preserve"> sociétale</w:t>
      </w:r>
      <w:r w:rsidR="006C401A" w:rsidRPr="005A1CAE">
        <w:rPr>
          <w:rFonts w:ascii="Calibri" w:eastAsia="Times New Roman" w:hAnsi="Calibri" w:cs="Calibri"/>
          <w:i/>
          <w:iCs/>
          <w:color w:val="6F6F6E"/>
          <w:kern w:val="0"/>
          <w:sz w:val="21"/>
          <w:szCs w:val="21"/>
          <w:lang w:eastAsia="fr-FR"/>
          <w14:ligatures w14:val="none"/>
        </w:rPr>
        <w:t xml:space="preserve"> sur la région Auvergne-Rhône-Alpes</w:t>
      </w:r>
      <w:r w:rsidR="0065111C" w:rsidRPr="005A1CAE">
        <w:rPr>
          <w:rFonts w:ascii="Calibri" w:eastAsia="Times New Roman" w:hAnsi="Calibri" w:cs="Calibri"/>
          <w:i/>
          <w:iCs/>
          <w:color w:val="6F6F6E"/>
          <w:kern w:val="0"/>
          <w:sz w:val="21"/>
          <w:szCs w:val="21"/>
          <w:lang w:eastAsia="fr-FR"/>
          <w14:ligatures w14:val="none"/>
        </w:rPr>
        <w:t>.</w:t>
      </w:r>
    </w:p>
    <w:p w14:paraId="0F45514D" w14:textId="6C19C304" w:rsidR="00CA27BD" w:rsidRDefault="00990CF2" w:rsidP="00805A43">
      <w:pPr>
        <w:spacing w:before="100" w:beforeAutospacing="1" w:after="0" w:line="240" w:lineRule="auto"/>
        <w:jc w:val="both"/>
        <w:rPr>
          <w:rFonts w:ascii="Calibri" w:eastAsia="Times New Roman" w:hAnsi="Calibri" w:cs="Calibri"/>
          <w:kern w:val="0"/>
          <w:sz w:val="21"/>
          <w:szCs w:val="21"/>
          <w:lang w:eastAsia="fr-FR"/>
          <w14:ligatures w14:val="none"/>
        </w:rPr>
      </w:pPr>
      <w:r w:rsidRPr="00DF3EE9">
        <w:rPr>
          <w:rFonts w:cstheme="majorHAnsi"/>
          <w:i/>
          <w:noProof/>
          <w:color w:val="E9004C"/>
          <w:sz w:val="21"/>
          <w:szCs w:val="21"/>
        </w:rPr>
        <mc:AlternateContent>
          <mc:Choice Requires="wps">
            <w:drawing>
              <wp:anchor distT="45720" distB="45720" distL="114300" distR="114300" simplePos="0" relativeHeight="251660288" behindDoc="0" locked="0" layoutInCell="1" allowOverlap="1" wp14:anchorId="012244F5" wp14:editId="185C6ED6">
                <wp:simplePos x="0" y="0"/>
                <wp:positionH relativeFrom="page">
                  <wp:posOffset>-1120140</wp:posOffset>
                </wp:positionH>
                <wp:positionV relativeFrom="paragraph">
                  <wp:posOffset>914400</wp:posOffset>
                </wp:positionV>
                <wp:extent cx="2872105" cy="349885"/>
                <wp:effectExtent l="381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72105" cy="349885"/>
                        </a:xfrm>
                        <a:prstGeom prst="rect">
                          <a:avLst/>
                        </a:prstGeom>
                        <a:noFill/>
                        <a:ln w="9525">
                          <a:noFill/>
                          <a:miter lim="800000"/>
                          <a:headEnd/>
                          <a:tailEnd/>
                        </a:ln>
                      </wps:spPr>
                      <wps:txbx>
                        <w:txbxContent>
                          <w:p w14:paraId="02E1F730" w14:textId="77777777" w:rsidR="00995912" w:rsidRPr="00990CF2" w:rsidRDefault="00995912" w:rsidP="00995912">
                            <w:pPr>
                              <w:rPr>
                                <w:rFonts w:ascii="Titillium Bd" w:hAnsi="Titillium Bd"/>
                                <w:b/>
                                <w:bCs/>
                                <w:color w:val="B2B2B2"/>
                                <w:sz w:val="34"/>
                                <w:szCs w:val="34"/>
                              </w:rPr>
                            </w:pPr>
                            <w:r w:rsidRPr="00990CF2">
                              <w:rPr>
                                <w:rFonts w:ascii="Titillium Bd" w:hAnsi="Titillium Bd"/>
                                <w:b/>
                                <w:bCs/>
                                <w:color w:val="B2B2B2"/>
                                <w:sz w:val="34"/>
                                <w:szCs w:val="34"/>
                              </w:rPr>
                              <w:t xml:space="preserve">Communiqué de presse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244F5" id="_x0000_t202" coordsize="21600,21600" o:spt="202" path="m,l,21600r21600,l21600,xe">
                <v:stroke joinstyle="miter"/>
                <v:path gradientshapeok="t" o:connecttype="rect"/>
              </v:shapetype>
              <v:shape id="Zone de texte 2" o:spid="_x0000_s1026" type="#_x0000_t202" style="position:absolute;left:0;text-align:left;margin-left:-88.2pt;margin-top:1in;width:226.15pt;height:27.5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" filled="f" stroked="f">
                <v:textbox>
                  <w:txbxContent>
                    <w:p w14:paraId="02E1F730" w14:textId="77777777" w:rsidR="00995912" w:rsidRPr="00990CF2" w:rsidRDefault="00995912" w:rsidP="00995912">
                      <w:pPr>
                        <w:rPr>
                          <w:rFonts w:ascii="Titillium Bd" w:hAnsi="Titillium Bd"/>
                          <w:b/>
                          <w:bCs/>
                          <w:color w:val="B2B2B2"/>
                          <w:sz w:val="34"/>
                          <w:szCs w:val="34"/>
                        </w:rPr>
                      </w:pPr>
                      <w:r w:rsidRPr="00990CF2">
                        <w:rPr>
                          <w:rFonts w:ascii="Titillium Bd" w:hAnsi="Titillium Bd"/>
                          <w:b/>
                          <w:bCs/>
                          <w:color w:val="B2B2B2"/>
                          <w:sz w:val="34"/>
                          <w:szCs w:val="34"/>
                        </w:rPr>
                        <w:t xml:space="preserve">Communiqué de presse  </w:t>
                      </w:r>
                    </w:p>
                  </w:txbxContent>
                </v:textbox>
                <w10:wrap type="square" anchorx="page"/>
              </v:shape>
            </w:pict>
          </mc:Fallback>
        </mc:AlternateContent>
      </w:r>
      <w:proofErr w:type="spellStart"/>
      <w:r w:rsidR="000031D3" w:rsidRPr="00EB4BDD">
        <w:rPr>
          <w:rFonts w:ascii="Calibri" w:eastAsia="Times New Roman" w:hAnsi="Calibri" w:cs="Calibri"/>
          <w:kern w:val="0"/>
          <w:sz w:val="21"/>
          <w:szCs w:val="21"/>
          <w:lang w:eastAsia="fr-FR"/>
          <w14:ligatures w14:val="none"/>
        </w:rPr>
        <w:t>Alter’Incub</w:t>
      </w:r>
      <w:proofErr w:type="spellEnd"/>
      <w:r w:rsidR="000031D3" w:rsidRPr="00EB4BDD">
        <w:rPr>
          <w:rFonts w:ascii="Calibri" w:eastAsia="Times New Roman" w:hAnsi="Calibri" w:cs="Calibri"/>
          <w:kern w:val="0"/>
          <w:sz w:val="21"/>
          <w:szCs w:val="21"/>
          <w:lang w:eastAsia="fr-FR"/>
          <w14:ligatures w14:val="none"/>
        </w:rPr>
        <w:t xml:space="preserve"> se donne pour mission de </w:t>
      </w:r>
      <w:r w:rsidR="000031D3" w:rsidRPr="00EA6A97">
        <w:rPr>
          <w:rFonts w:ascii="Calibri" w:eastAsia="Times New Roman" w:hAnsi="Calibri" w:cs="Calibri"/>
          <w:b/>
          <w:bCs/>
          <w:kern w:val="0"/>
          <w:sz w:val="21"/>
          <w:szCs w:val="21"/>
          <w:lang w:eastAsia="fr-FR"/>
          <w14:ligatures w14:val="none"/>
        </w:rPr>
        <w:t>faire émerger l’entreprise de demain</w:t>
      </w:r>
      <w:r w:rsidR="00AB780D" w:rsidRPr="00EB4BDD">
        <w:rPr>
          <w:rFonts w:ascii="Calibri" w:eastAsia="Times New Roman" w:hAnsi="Calibri" w:cs="Calibri"/>
          <w:kern w:val="0"/>
          <w:sz w:val="21"/>
          <w:szCs w:val="21"/>
          <w:lang w:eastAsia="fr-FR"/>
          <w14:ligatures w14:val="none"/>
        </w:rPr>
        <w:t xml:space="preserve"> e</w:t>
      </w:r>
      <w:r w:rsidR="000031D3" w:rsidRPr="00EB4BDD">
        <w:rPr>
          <w:rFonts w:ascii="Calibri" w:eastAsia="Times New Roman" w:hAnsi="Calibri" w:cs="Calibri"/>
          <w:kern w:val="0"/>
          <w:sz w:val="21"/>
          <w:szCs w:val="21"/>
          <w:lang w:eastAsia="fr-FR"/>
          <w14:ligatures w14:val="none"/>
        </w:rPr>
        <w:t xml:space="preserve">n accompagnant </w:t>
      </w:r>
      <w:r w:rsidR="00AB780D" w:rsidRPr="00EB4BDD">
        <w:rPr>
          <w:rFonts w:ascii="Calibri" w:eastAsia="Times New Roman" w:hAnsi="Calibri" w:cs="Calibri"/>
          <w:kern w:val="0"/>
          <w:sz w:val="21"/>
          <w:szCs w:val="21"/>
          <w:lang w:eastAsia="fr-FR"/>
          <w14:ligatures w14:val="none"/>
        </w:rPr>
        <w:t xml:space="preserve">celles et ceux qui souhaitent </w:t>
      </w:r>
      <w:r w:rsidR="000031D3" w:rsidRPr="00EB4BDD">
        <w:rPr>
          <w:rFonts w:ascii="Calibri" w:eastAsia="Times New Roman" w:hAnsi="Calibri" w:cs="Calibri"/>
          <w:kern w:val="0"/>
          <w:sz w:val="21"/>
          <w:szCs w:val="21"/>
          <w:lang w:eastAsia="fr-FR"/>
          <w14:ligatures w14:val="none"/>
        </w:rPr>
        <w:t xml:space="preserve">apporter une </w:t>
      </w:r>
      <w:r w:rsidR="0099563D" w:rsidRPr="00EA6A97">
        <w:rPr>
          <w:rFonts w:ascii="Calibri" w:eastAsia="Times New Roman" w:hAnsi="Calibri" w:cs="Calibri"/>
          <w:kern w:val="0"/>
          <w:sz w:val="21"/>
          <w:szCs w:val="21"/>
          <w:lang w:eastAsia="fr-FR"/>
          <w14:ligatures w14:val="none"/>
        </w:rPr>
        <w:t xml:space="preserve">solution aux enjeux </w:t>
      </w:r>
      <w:r w:rsidR="00E009AF" w:rsidRPr="00EA6A97">
        <w:rPr>
          <w:rFonts w:ascii="Calibri" w:eastAsia="Times New Roman" w:hAnsi="Calibri" w:cs="Calibri"/>
          <w:kern w:val="0"/>
          <w:sz w:val="21"/>
          <w:szCs w:val="21"/>
          <w:lang w:eastAsia="fr-FR"/>
          <w14:ligatures w14:val="none"/>
        </w:rPr>
        <w:t>de</w:t>
      </w:r>
      <w:r w:rsidR="000031D3" w:rsidRPr="00EA6A97">
        <w:rPr>
          <w:rFonts w:ascii="Calibri" w:eastAsia="Times New Roman" w:hAnsi="Calibri" w:cs="Calibri"/>
          <w:kern w:val="0"/>
          <w:sz w:val="21"/>
          <w:szCs w:val="21"/>
          <w:lang w:eastAsia="fr-FR"/>
          <w14:ligatures w14:val="none"/>
        </w:rPr>
        <w:t xml:space="preserve"> leur territoire</w:t>
      </w:r>
      <w:r w:rsidR="00AB780D" w:rsidRPr="00EA6A97">
        <w:rPr>
          <w:rFonts w:ascii="Calibri" w:eastAsia="Times New Roman" w:hAnsi="Calibri" w:cs="Calibri"/>
          <w:kern w:val="0"/>
          <w:sz w:val="21"/>
          <w:szCs w:val="21"/>
          <w:lang w:eastAsia="fr-FR"/>
          <w14:ligatures w14:val="none"/>
        </w:rPr>
        <w:t>.</w:t>
      </w:r>
      <w:r w:rsidR="00AB780D" w:rsidRPr="00EB4BDD">
        <w:rPr>
          <w:rFonts w:ascii="Calibri" w:eastAsia="Times New Roman" w:hAnsi="Calibri" w:cs="Calibri"/>
          <w:kern w:val="0"/>
          <w:sz w:val="21"/>
          <w:szCs w:val="21"/>
          <w:lang w:eastAsia="fr-FR"/>
          <w14:ligatures w14:val="none"/>
        </w:rPr>
        <w:t xml:space="preserve"> </w:t>
      </w:r>
      <w:r w:rsidR="0065111C" w:rsidRPr="00EB4BDD">
        <w:rPr>
          <w:rFonts w:ascii="Calibri" w:eastAsia="Times New Roman" w:hAnsi="Calibri" w:cs="Calibri"/>
          <w:kern w:val="0"/>
          <w:sz w:val="21"/>
          <w:szCs w:val="21"/>
          <w:lang w:eastAsia="fr-FR"/>
          <w14:ligatures w14:val="none"/>
        </w:rPr>
        <w:t xml:space="preserve">C'est dans cet esprit que l'incubateur </w:t>
      </w:r>
      <w:r w:rsidR="0099563D" w:rsidRPr="00EB4BDD">
        <w:rPr>
          <w:rFonts w:ascii="Calibri" w:eastAsia="Times New Roman" w:hAnsi="Calibri" w:cs="Calibri"/>
          <w:kern w:val="0"/>
          <w:sz w:val="21"/>
          <w:szCs w:val="21"/>
          <w:lang w:eastAsia="fr-FR"/>
          <w14:ligatures w14:val="none"/>
        </w:rPr>
        <w:t>propose</w:t>
      </w:r>
      <w:r w:rsidR="0065111C" w:rsidRPr="00EB4BDD">
        <w:rPr>
          <w:rFonts w:ascii="Calibri" w:eastAsia="Times New Roman" w:hAnsi="Calibri" w:cs="Calibri"/>
          <w:kern w:val="0"/>
          <w:sz w:val="21"/>
          <w:szCs w:val="21"/>
          <w:lang w:eastAsia="fr-FR"/>
          <w14:ligatures w14:val="none"/>
        </w:rPr>
        <w:t xml:space="preserve"> des </w:t>
      </w:r>
      <w:r w:rsidR="0065111C" w:rsidRPr="00EA6A97">
        <w:rPr>
          <w:rFonts w:ascii="Calibri" w:eastAsia="Times New Roman" w:hAnsi="Calibri" w:cs="Calibri"/>
          <w:b/>
          <w:bCs/>
          <w:kern w:val="0"/>
          <w:sz w:val="21"/>
          <w:szCs w:val="21"/>
          <w:lang w:eastAsia="fr-FR"/>
          <w14:ligatures w14:val="none"/>
        </w:rPr>
        <w:t xml:space="preserve">moyens </w:t>
      </w:r>
      <w:r w:rsidR="000005AA" w:rsidRPr="00EA6A97">
        <w:rPr>
          <w:rFonts w:ascii="Calibri" w:eastAsia="Times New Roman" w:hAnsi="Calibri" w:cs="Calibri"/>
          <w:b/>
          <w:bCs/>
          <w:kern w:val="0"/>
          <w:sz w:val="21"/>
          <w:szCs w:val="21"/>
          <w:lang w:eastAsia="fr-FR"/>
          <w14:ligatures w14:val="none"/>
        </w:rPr>
        <w:t xml:space="preserve">d’accompagnement </w:t>
      </w:r>
      <w:r w:rsidR="0065111C" w:rsidRPr="00EA6A97">
        <w:rPr>
          <w:rFonts w:ascii="Calibri" w:eastAsia="Times New Roman" w:hAnsi="Calibri" w:cs="Calibri"/>
          <w:b/>
          <w:bCs/>
          <w:kern w:val="0"/>
          <w:sz w:val="21"/>
          <w:szCs w:val="21"/>
          <w:lang w:eastAsia="fr-FR"/>
          <w14:ligatures w14:val="none"/>
        </w:rPr>
        <w:t>concrets</w:t>
      </w:r>
      <w:r w:rsidR="0065111C" w:rsidRPr="00EB4BDD">
        <w:rPr>
          <w:rFonts w:ascii="Calibri" w:eastAsia="Times New Roman" w:hAnsi="Calibri" w:cs="Calibri"/>
          <w:kern w:val="0"/>
          <w:sz w:val="21"/>
          <w:szCs w:val="21"/>
          <w:lang w:eastAsia="fr-FR"/>
          <w14:ligatures w14:val="none"/>
        </w:rPr>
        <w:t xml:space="preserve"> pour </w:t>
      </w:r>
      <w:r w:rsidR="0099563D" w:rsidRPr="00EB4BDD">
        <w:rPr>
          <w:rFonts w:ascii="Calibri" w:eastAsia="Times New Roman" w:hAnsi="Calibri" w:cs="Calibri"/>
          <w:kern w:val="0"/>
          <w:sz w:val="21"/>
          <w:szCs w:val="21"/>
          <w:lang w:eastAsia="fr-FR"/>
          <w14:ligatures w14:val="none"/>
        </w:rPr>
        <w:t xml:space="preserve">baliser le parcours d’entrepreneuriat collectif, </w:t>
      </w:r>
      <w:r w:rsidR="000005AA" w:rsidRPr="00EB4BDD">
        <w:rPr>
          <w:rFonts w:ascii="Calibri" w:eastAsia="Times New Roman" w:hAnsi="Calibri" w:cs="Calibri"/>
          <w:kern w:val="0"/>
          <w:sz w:val="21"/>
          <w:szCs w:val="21"/>
          <w:lang w:eastAsia="fr-FR"/>
          <w14:ligatures w14:val="none"/>
        </w:rPr>
        <w:t xml:space="preserve">pour </w:t>
      </w:r>
      <w:r w:rsidR="00FE21C9" w:rsidRPr="00EB4BDD">
        <w:rPr>
          <w:rFonts w:ascii="Calibri" w:eastAsia="Times New Roman" w:hAnsi="Calibri" w:cs="Calibri"/>
          <w:kern w:val="0"/>
          <w:sz w:val="21"/>
          <w:szCs w:val="21"/>
          <w:lang w:eastAsia="fr-FR"/>
          <w14:ligatures w14:val="none"/>
        </w:rPr>
        <w:t>créer les conditions favorables à la coopération</w:t>
      </w:r>
      <w:r w:rsidR="000005AA" w:rsidRPr="00EB4BDD">
        <w:rPr>
          <w:rFonts w:ascii="Calibri" w:eastAsia="Times New Roman" w:hAnsi="Calibri" w:cs="Calibri"/>
          <w:kern w:val="0"/>
          <w:sz w:val="21"/>
          <w:szCs w:val="21"/>
          <w:lang w:eastAsia="fr-FR"/>
          <w14:ligatures w14:val="none"/>
        </w:rPr>
        <w:t xml:space="preserve"> et pour </w:t>
      </w:r>
      <w:r w:rsidR="00FE21C9" w:rsidRPr="00EB4BDD">
        <w:rPr>
          <w:rFonts w:ascii="Calibri" w:eastAsia="Times New Roman" w:hAnsi="Calibri" w:cs="Calibri"/>
          <w:kern w:val="0"/>
          <w:sz w:val="21"/>
          <w:szCs w:val="21"/>
          <w:lang w:eastAsia="fr-FR"/>
          <w14:ligatures w14:val="none"/>
        </w:rPr>
        <w:t>structurer les projets et leur</w:t>
      </w:r>
      <w:r w:rsidR="00944027">
        <w:rPr>
          <w:rFonts w:ascii="Calibri" w:eastAsia="Times New Roman" w:hAnsi="Calibri" w:cs="Calibri"/>
          <w:kern w:val="0"/>
          <w:sz w:val="21"/>
          <w:szCs w:val="21"/>
          <w:lang w:eastAsia="fr-FR"/>
          <w14:ligatures w14:val="none"/>
        </w:rPr>
        <w:t xml:space="preserve"> </w:t>
      </w:r>
      <w:r w:rsidR="00FE21C9" w:rsidRPr="00EB4BDD">
        <w:rPr>
          <w:rFonts w:ascii="Calibri" w:eastAsia="Times New Roman" w:hAnsi="Calibri" w:cs="Calibri"/>
          <w:kern w:val="0"/>
          <w:sz w:val="21"/>
          <w:szCs w:val="21"/>
          <w:lang w:eastAsia="fr-FR"/>
          <w14:ligatures w14:val="none"/>
        </w:rPr>
        <w:t xml:space="preserve">modèle économique. </w:t>
      </w:r>
    </w:p>
    <w:p w14:paraId="644718C7" w14:textId="4F1151DB" w:rsidR="000E25DF" w:rsidRPr="00EB4BDD" w:rsidRDefault="009D7159" w:rsidP="00805A43">
      <w:pPr>
        <w:spacing w:before="100" w:beforeAutospacing="1" w:after="0" w:line="240" w:lineRule="auto"/>
        <w:jc w:val="both"/>
        <w:rPr>
          <w:rFonts w:ascii="Calibri" w:eastAsia="Times New Roman" w:hAnsi="Calibri" w:cs="Calibri"/>
          <w:kern w:val="0"/>
          <w:sz w:val="21"/>
          <w:szCs w:val="21"/>
          <w:lang w:eastAsia="fr-FR"/>
          <w14:ligatures w14:val="none"/>
        </w:rPr>
      </w:pPr>
      <w:r w:rsidRPr="00FF6FE3">
        <w:rPr>
          <w:rFonts w:ascii="Calibri" w:hAnsi="Calibri" w:cs="Calibri"/>
          <w:b/>
          <w:bCs/>
          <w:color w:val="000000"/>
          <w:sz w:val="21"/>
          <w:szCs w:val="21"/>
        </w:rPr>
        <w:t>L’</w:t>
      </w:r>
      <w:r w:rsidR="000E25DF" w:rsidRPr="00EB4BDD">
        <w:rPr>
          <w:rFonts w:ascii="Calibri" w:hAnsi="Calibri" w:cs="Calibri"/>
          <w:b/>
          <w:bCs/>
          <w:color w:val="000000"/>
          <w:sz w:val="21"/>
          <w:szCs w:val="21"/>
        </w:rPr>
        <w:t>accompagnement sur-mesure</w:t>
      </w:r>
      <w:r w:rsidR="000E25DF" w:rsidRPr="00EB4BDD">
        <w:rPr>
          <w:rFonts w:ascii="Calibri" w:hAnsi="Calibri" w:cs="Calibri"/>
          <w:color w:val="000000"/>
          <w:sz w:val="21"/>
          <w:szCs w:val="21"/>
        </w:rPr>
        <w:t xml:space="preserve"> </w:t>
      </w:r>
      <w:r w:rsidR="00E911BA">
        <w:rPr>
          <w:rFonts w:ascii="Calibri" w:hAnsi="Calibri" w:cs="Calibri"/>
          <w:color w:val="000000"/>
          <w:sz w:val="21"/>
          <w:szCs w:val="21"/>
        </w:rPr>
        <w:t>s’adapte à</w:t>
      </w:r>
      <w:r w:rsidR="000E25DF" w:rsidRPr="00EB4BDD">
        <w:rPr>
          <w:rFonts w:ascii="Calibri" w:hAnsi="Calibri" w:cs="Calibri"/>
          <w:color w:val="000000"/>
          <w:sz w:val="21"/>
          <w:szCs w:val="21"/>
        </w:rPr>
        <w:t xml:space="preserve"> l'état d'avancement et </w:t>
      </w:r>
      <w:r w:rsidR="00FF6FE3">
        <w:rPr>
          <w:rFonts w:ascii="Calibri" w:hAnsi="Calibri" w:cs="Calibri"/>
          <w:color w:val="000000"/>
          <w:sz w:val="21"/>
          <w:szCs w:val="21"/>
        </w:rPr>
        <w:t>au</w:t>
      </w:r>
      <w:r w:rsidR="000E25DF" w:rsidRPr="00EB4BDD">
        <w:rPr>
          <w:rFonts w:ascii="Calibri" w:hAnsi="Calibri" w:cs="Calibri"/>
          <w:color w:val="000000"/>
          <w:sz w:val="21"/>
          <w:szCs w:val="21"/>
        </w:rPr>
        <w:t xml:space="preserve"> secteur d'activité du projet, comprenant à la fois un accompagnement individuel et collectif, ainsi qu'une mise en relation avec l'écosystème régional.</w:t>
      </w:r>
      <w:r w:rsidR="000E25DF">
        <w:rPr>
          <w:rFonts w:ascii="Calibri" w:hAnsi="Calibri" w:cs="Calibri"/>
          <w:color w:val="000000"/>
          <w:sz w:val="21"/>
          <w:szCs w:val="21"/>
        </w:rPr>
        <w:t xml:space="preserve"> </w:t>
      </w:r>
      <w:r w:rsidR="000E25DF" w:rsidRPr="00EB4BDD">
        <w:rPr>
          <w:rFonts w:ascii="Calibri" w:hAnsi="Calibri" w:cs="Calibri"/>
          <w:sz w:val="21"/>
          <w:szCs w:val="21"/>
        </w:rPr>
        <w:t xml:space="preserve">Les domaines d’activité couvrent un éventail de thématiques liées à </w:t>
      </w:r>
      <w:r w:rsidR="000E25DF" w:rsidRPr="00EB4BDD">
        <w:rPr>
          <w:rFonts w:ascii="Calibri" w:hAnsi="Calibri" w:cs="Calibri"/>
          <w:b/>
          <w:bCs/>
          <w:sz w:val="21"/>
          <w:szCs w:val="21"/>
        </w:rPr>
        <w:t>l'innovation sociale</w:t>
      </w:r>
      <w:r w:rsidR="000E25DF" w:rsidRPr="00EB4BDD">
        <w:rPr>
          <w:rFonts w:ascii="Calibri" w:hAnsi="Calibri" w:cs="Calibri"/>
          <w:sz w:val="21"/>
          <w:szCs w:val="21"/>
        </w:rPr>
        <w:t>, tels que les énergies renouvelables, l'inclusion sociale, l'agriculture durable, l'éducation, la santé, la culture, la mobilité durable, et bien d'autres encore.</w:t>
      </w:r>
    </w:p>
    <w:p w14:paraId="2025B9F8" w14:textId="62A3700A" w:rsidR="0040714E" w:rsidRPr="00B26B84" w:rsidRDefault="00FE21C9" w:rsidP="00B26B84">
      <w:pPr>
        <w:spacing w:before="100" w:beforeAutospacing="1" w:after="0" w:line="240" w:lineRule="auto"/>
        <w:jc w:val="both"/>
        <w:rPr>
          <w:rFonts w:ascii="Calibri" w:eastAsia="Times New Roman" w:hAnsi="Calibri" w:cs="Calibri"/>
          <w:kern w:val="0"/>
          <w:sz w:val="21"/>
          <w:szCs w:val="21"/>
          <w:lang w:eastAsia="fr-FR"/>
          <w14:ligatures w14:val="none"/>
        </w:rPr>
      </w:pPr>
      <w:r w:rsidRPr="00EB4BDD">
        <w:rPr>
          <w:rFonts w:ascii="Calibri" w:hAnsi="Calibri" w:cs="Calibri"/>
          <w:sz w:val="21"/>
          <w:szCs w:val="21"/>
        </w:rPr>
        <w:t xml:space="preserve">Inscrit dans l'économie sociale et solidaire et porté par le </w:t>
      </w:r>
      <w:hyperlink r:id="rId6" w:history="1">
        <w:r w:rsidRPr="00EB4BDD">
          <w:rPr>
            <w:rStyle w:val="Lienhypertexte"/>
            <w:rFonts w:ascii="Calibri" w:hAnsi="Calibri" w:cs="Calibri"/>
            <w:sz w:val="21"/>
            <w:szCs w:val="21"/>
          </w:rPr>
          <w:t>Mouvement coopératif</w:t>
        </w:r>
      </w:hyperlink>
      <w:r w:rsidRPr="00EB4BDD">
        <w:rPr>
          <w:rStyle w:val="Lienhypertexte"/>
          <w:rFonts w:ascii="Calibri" w:hAnsi="Calibri" w:cs="Calibri"/>
          <w:sz w:val="21"/>
          <w:szCs w:val="21"/>
        </w:rPr>
        <w:t>,</w:t>
      </w:r>
      <w:r w:rsidRPr="00EB4BDD">
        <w:rPr>
          <w:rStyle w:val="Lienhypertexte"/>
          <w:rFonts w:ascii="Calibri" w:hAnsi="Calibri" w:cs="Calibri"/>
          <w:sz w:val="21"/>
          <w:szCs w:val="21"/>
          <w:u w:val="none"/>
        </w:rPr>
        <w:t xml:space="preserve"> </w:t>
      </w:r>
      <w:proofErr w:type="spellStart"/>
      <w:r w:rsidR="003A237B">
        <w:rPr>
          <w:rStyle w:val="Lienhypertexte"/>
          <w:rFonts w:ascii="Calibri" w:hAnsi="Calibri" w:cs="Calibri"/>
          <w:color w:val="auto"/>
          <w:sz w:val="21"/>
          <w:szCs w:val="21"/>
          <w:u w:val="none"/>
        </w:rPr>
        <w:t>Alter’Incub</w:t>
      </w:r>
      <w:proofErr w:type="spellEnd"/>
      <w:r w:rsidR="003A237B">
        <w:rPr>
          <w:rStyle w:val="Lienhypertexte"/>
          <w:rFonts w:ascii="Calibri" w:hAnsi="Calibri" w:cs="Calibri"/>
          <w:color w:val="auto"/>
          <w:sz w:val="21"/>
          <w:szCs w:val="21"/>
          <w:u w:val="none"/>
        </w:rPr>
        <w:t xml:space="preserve"> AURA a accompagné</w:t>
      </w:r>
      <w:r w:rsidR="002167A6">
        <w:rPr>
          <w:rStyle w:val="Lienhypertexte"/>
          <w:rFonts w:ascii="Calibri" w:hAnsi="Calibri" w:cs="Calibri"/>
          <w:color w:val="auto"/>
          <w:sz w:val="21"/>
          <w:szCs w:val="21"/>
          <w:u w:val="none"/>
        </w:rPr>
        <w:t xml:space="preserve"> e</w:t>
      </w:r>
      <w:r w:rsidRPr="00EB4BDD">
        <w:rPr>
          <w:rFonts w:ascii="Calibri" w:eastAsia="Times New Roman" w:hAnsi="Calibri" w:cs="Calibri"/>
          <w:kern w:val="0"/>
          <w:sz w:val="21"/>
          <w:szCs w:val="21"/>
          <w:lang w:eastAsia="fr-FR"/>
          <w14:ligatures w14:val="none"/>
        </w:rPr>
        <w:t>n 2023</w:t>
      </w:r>
      <w:r w:rsidR="00272B2A">
        <w:rPr>
          <w:rFonts w:ascii="Calibri" w:eastAsia="Times New Roman" w:hAnsi="Calibri" w:cs="Calibri"/>
          <w:kern w:val="0"/>
          <w:sz w:val="21"/>
          <w:szCs w:val="21"/>
          <w:lang w:eastAsia="fr-FR"/>
          <w14:ligatures w14:val="none"/>
        </w:rPr>
        <w:t xml:space="preserve"> </w:t>
      </w:r>
      <w:r w:rsidRPr="00EB4BDD">
        <w:rPr>
          <w:rFonts w:ascii="Calibri" w:eastAsia="Times New Roman" w:hAnsi="Calibri" w:cs="Calibri"/>
          <w:kern w:val="0"/>
          <w:sz w:val="21"/>
          <w:szCs w:val="21"/>
          <w:lang w:eastAsia="fr-FR"/>
          <w14:ligatures w14:val="none"/>
        </w:rPr>
        <w:t xml:space="preserve">plus de 120 porteurs </w:t>
      </w:r>
      <w:r w:rsidR="00EA6A97">
        <w:rPr>
          <w:rFonts w:ascii="Calibri" w:eastAsia="Times New Roman" w:hAnsi="Calibri" w:cs="Calibri"/>
          <w:kern w:val="0"/>
          <w:sz w:val="21"/>
          <w:szCs w:val="21"/>
          <w:lang w:eastAsia="fr-FR"/>
          <w14:ligatures w14:val="none"/>
        </w:rPr>
        <w:t xml:space="preserve">et porteuses </w:t>
      </w:r>
      <w:r w:rsidRPr="00EB4BDD">
        <w:rPr>
          <w:rFonts w:ascii="Calibri" w:eastAsia="Times New Roman" w:hAnsi="Calibri" w:cs="Calibri"/>
          <w:kern w:val="0"/>
          <w:sz w:val="21"/>
          <w:szCs w:val="21"/>
          <w:lang w:eastAsia="fr-FR"/>
          <w14:ligatures w14:val="none"/>
        </w:rPr>
        <w:t xml:space="preserve">de </w:t>
      </w:r>
      <w:r w:rsidR="002167A6">
        <w:rPr>
          <w:rFonts w:ascii="Calibri" w:eastAsia="Times New Roman" w:hAnsi="Calibri" w:cs="Calibri"/>
          <w:kern w:val="0"/>
          <w:sz w:val="21"/>
          <w:szCs w:val="21"/>
          <w:lang w:eastAsia="fr-FR"/>
          <w14:ligatures w14:val="none"/>
        </w:rPr>
        <w:t>projets</w:t>
      </w:r>
      <w:r w:rsidRPr="00EB4BDD">
        <w:rPr>
          <w:rFonts w:ascii="Calibri" w:eastAsia="Times New Roman" w:hAnsi="Calibri" w:cs="Calibri"/>
          <w:kern w:val="0"/>
          <w:sz w:val="21"/>
          <w:szCs w:val="21"/>
          <w:lang w:eastAsia="fr-FR"/>
          <w14:ligatures w14:val="none"/>
        </w:rPr>
        <w:t xml:space="preserve">. </w:t>
      </w:r>
    </w:p>
    <w:p w14:paraId="487CBCF7" w14:textId="568E3AA1" w:rsidR="00663D68" w:rsidRPr="00663D68" w:rsidRDefault="008E6370" w:rsidP="00663D68">
      <w:pPr>
        <w:spacing w:before="100" w:beforeAutospacing="1" w:after="100" w:afterAutospacing="1" w:line="240" w:lineRule="auto"/>
        <w:rPr>
          <w:rFonts w:ascii="Calibri" w:eastAsia="Times New Roman" w:hAnsi="Calibri" w:cs="Calibri"/>
          <w:b/>
          <w:bCs/>
          <w:color w:val="93134E"/>
          <w:kern w:val="0"/>
          <w:sz w:val="32"/>
          <w:szCs w:val="32"/>
          <w:lang w:eastAsia="fr-FR"/>
          <w14:ligatures w14:val="none"/>
        </w:rPr>
      </w:pPr>
      <w:r w:rsidRPr="00805A43">
        <w:rPr>
          <w:rFonts w:ascii="Titillium Bd" w:hAnsi="Titillium Bd" w:cstheme="minorHAnsi"/>
          <w:b/>
          <w:bCs/>
          <w:color w:val="93134E"/>
          <w:sz w:val="32"/>
          <w:szCs w:val="32"/>
        </w:rPr>
        <w:t>2 programmes d’accompagnement</w:t>
      </w:r>
      <w:r w:rsidRPr="00805A43">
        <w:rPr>
          <w:rFonts w:ascii="Cambria" w:hAnsi="Cambria" w:cs="Cambria"/>
          <w:b/>
          <w:bCs/>
          <w:color w:val="93134E"/>
          <w:sz w:val="32"/>
          <w:szCs w:val="32"/>
        </w:rPr>
        <w:t> </w:t>
      </w:r>
      <w:r w:rsidRPr="00805A43">
        <w:rPr>
          <w:rFonts w:ascii="Titillium Bd" w:hAnsi="Titillium Bd" w:cstheme="minorHAnsi"/>
          <w:b/>
          <w:bCs/>
          <w:color w:val="93134E"/>
          <w:sz w:val="32"/>
          <w:szCs w:val="32"/>
        </w:rPr>
        <w:t>:</w:t>
      </w:r>
    </w:p>
    <w:p w14:paraId="29EE9F03" w14:textId="58635BAD" w:rsidR="00663D68" w:rsidRPr="00663D68" w:rsidRDefault="00663D68" w:rsidP="00663D68">
      <w:pPr>
        <w:spacing w:before="100" w:beforeAutospacing="1" w:after="100" w:afterAutospacing="1" w:line="240" w:lineRule="auto"/>
        <w:jc w:val="both"/>
        <w:rPr>
          <w:rFonts w:ascii="Calibri" w:eastAsia="Times New Roman" w:hAnsi="Calibri" w:cs="Calibri"/>
          <w:kern w:val="0"/>
          <w:sz w:val="21"/>
          <w:szCs w:val="21"/>
          <w:lang w:eastAsia="fr-FR"/>
          <w14:ligatures w14:val="none"/>
        </w:rPr>
      </w:pPr>
      <w:r>
        <w:rPr>
          <w:rFonts w:ascii="Calibri" w:eastAsia="Times New Roman" w:hAnsi="Calibri" w:cs="Calibri"/>
          <w:b/>
          <w:bCs/>
          <w:kern w:val="0"/>
          <w:sz w:val="21"/>
          <w:szCs w:val="21"/>
          <w:lang w:eastAsia="fr-FR"/>
          <w14:ligatures w14:val="none"/>
        </w:rPr>
        <w:t>·</w:t>
      </w:r>
      <w:r w:rsidRPr="00EB4BDD">
        <w:rPr>
          <w:rFonts w:ascii="Calibri" w:eastAsia="Times New Roman" w:hAnsi="Calibri" w:cs="Calibri"/>
          <w:b/>
          <w:bCs/>
          <w:kern w:val="0"/>
          <w:sz w:val="21"/>
          <w:szCs w:val="21"/>
          <w:lang w:eastAsia="fr-FR"/>
          <w14:ligatures w14:val="none"/>
        </w:rPr>
        <w:t>Entreprendre Demain :</w:t>
      </w:r>
      <w:r w:rsidRPr="00EB4BDD">
        <w:rPr>
          <w:rFonts w:ascii="Calibri" w:eastAsia="Times New Roman" w:hAnsi="Calibri" w:cs="Calibri"/>
          <w:kern w:val="0"/>
          <w:sz w:val="21"/>
          <w:szCs w:val="21"/>
          <w:lang w:eastAsia="fr-FR"/>
          <w14:ligatures w14:val="none"/>
        </w:rPr>
        <w:t xml:space="preserve"> Un parcours de 6 semaines pour </w:t>
      </w:r>
      <w:r w:rsidRPr="00E03158">
        <w:rPr>
          <w:rFonts w:ascii="Calibri" w:eastAsia="Times New Roman" w:hAnsi="Calibri" w:cs="Calibri"/>
          <w:b/>
          <w:bCs/>
          <w:kern w:val="0"/>
          <w:sz w:val="21"/>
          <w:szCs w:val="21"/>
          <w:lang w:eastAsia="fr-FR"/>
          <w14:ligatures w14:val="none"/>
        </w:rPr>
        <w:t>passer de l'idée au concept du projet</w:t>
      </w:r>
      <w:r w:rsidRPr="00EB4BDD">
        <w:rPr>
          <w:rFonts w:ascii="Calibri" w:eastAsia="Times New Roman" w:hAnsi="Calibri" w:cs="Calibri"/>
          <w:kern w:val="0"/>
          <w:sz w:val="21"/>
          <w:szCs w:val="21"/>
          <w:lang w:eastAsia="fr-FR"/>
          <w14:ligatures w14:val="none"/>
        </w:rPr>
        <w:t xml:space="preserve">. Il accompagne les porteurs </w:t>
      </w:r>
      <w:r>
        <w:rPr>
          <w:rFonts w:ascii="Calibri" w:eastAsia="Times New Roman" w:hAnsi="Calibri" w:cs="Calibri"/>
          <w:kern w:val="0"/>
          <w:sz w:val="21"/>
          <w:szCs w:val="21"/>
          <w:lang w:eastAsia="fr-FR"/>
          <w14:ligatures w14:val="none"/>
        </w:rPr>
        <w:t xml:space="preserve">et porteuses </w:t>
      </w:r>
      <w:r w:rsidRPr="00EB4BDD">
        <w:rPr>
          <w:rFonts w:ascii="Calibri" w:eastAsia="Times New Roman" w:hAnsi="Calibri" w:cs="Calibri"/>
          <w:kern w:val="0"/>
          <w:sz w:val="21"/>
          <w:szCs w:val="21"/>
          <w:lang w:eastAsia="fr-FR"/>
          <w14:ligatures w14:val="none"/>
        </w:rPr>
        <w:t>de projet</w:t>
      </w:r>
      <w:r>
        <w:rPr>
          <w:rFonts w:ascii="Calibri" w:eastAsia="Times New Roman" w:hAnsi="Calibri" w:cs="Calibri"/>
          <w:kern w:val="0"/>
          <w:sz w:val="21"/>
          <w:szCs w:val="21"/>
          <w:lang w:eastAsia="fr-FR"/>
          <w14:ligatures w14:val="none"/>
        </w:rPr>
        <w:t xml:space="preserve"> </w:t>
      </w:r>
      <w:r w:rsidRPr="00EB4BDD">
        <w:rPr>
          <w:rFonts w:ascii="Calibri" w:eastAsia="Times New Roman" w:hAnsi="Calibri" w:cs="Calibri"/>
          <w:kern w:val="0"/>
          <w:sz w:val="21"/>
          <w:szCs w:val="21"/>
          <w:lang w:eastAsia="fr-FR"/>
          <w14:ligatures w14:val="none"/>
        </w:rPr>
        <w:t>à poser les bases de leur projet</w:t>
      </w:r>
      <w:r w:rsidR="008374A1">
        <w:rPr>
          <w:rFonts w:ascii="Calibri" w:eastAsia="Times New Roman" w:hAnsi="Calibri" w:cs="Calibri"/>
          <w:kern w:val="0"/>
          <w:sz w:val="21"/>
          <w:szCs w:val="21"/>
          <w:lang w:eastAsia="fr-FR"/>
          <w14:ligatures w14:val="none"/>
        </w:rPr>
        <w:t xml:space="preserve"> collectif</w:t>
      </w:r>
      <w:r w:rsidRPr="00EB4BDD">
        <w:rPr>
          <w:rFonts w:ascii="Calibri" w:eastAsia="Times New Roman" w:hAnsi="Calibri" w:cs="Calibri"/>
          <w:kern w:val="0"/>
          <w:sz w:val="21"/>
          <w:szCs w:val="21"/>
          <w:lang w:eastAsia="fr-FR"/>
          <w14:ligatures w14:val="none"/>
        </w:rPr>
        <w:t xml:space="preserve">, explorer les </w:t>
      </w:r>
      <w:r w:rsidR="00C93D31">
        <w:rPr>
          <w:rFonts w:ascii="Calibri" w:eastAsia="Times New Roman" w:hAnsi="Calibri" w:cs="Calibri"/>
          <w:kern w:val="0"/>
          <w:sz w:val="21"/>
          <w:szCs w:val="21"/>
          <w:lang w:eastAsia="fr-FR"/>
          <w14:ligatures w14:val="none"/>
        </w:rPr>
        <w:t>besoins</w:t>
      </w:r>
      <w:r w:rsidRPr="00EB4BDD">
        <w:rPr>
          <w:rFonts w:ascii="Calibri" w:eastAsia="Times New Roman" w:hAnsi="Calibri" w:cs="Calibri"/>
          <w:kern w:val="0"/>
          <w:sz w:val="21"/>
          <w:szCs w:val="21"/>
          <w:lang w:eastAsia="fr-FR"/>
          <w14:ligatures w14:val="none"/>
        </w:rPr>
        <w:t>, comprendre le territoire et établir un modèle économique.</w:t>
      </w:r>
    </w:p>
    <w:p w14:paraId="12E013C0" w14:textId="5AA5775E" w:rsidR="001E1C6C" w:rsidRPr="00663D68" w:rsidRDefault="00B54570" w:rsidP="00663D68">
      <w:pPr>
        <w:spacing w:before="100" w:beforeAutospacing="1" w:after="100" w:afterAutospacing="1" w:line="240" w:lineRule="auto"/>
        <w:rPr>
          <w:rFonts w:ascii="Titillium Bd" w:hAnsi="Titillium Bd" w:cstheme="minorHAnsi"/>
          <w:b/>
          <w:bCs/>
          <w:color w:val="2D2B7D"/>
        </w:rPr>
      </w:pPr>
      <w:r>
        <w:rPr>
          <w:rFonts w:ascii="Calibri" w:eastAsia="Times New Roman" w:hAnsi="Calibri" w:cs="Calibri"/>
          <w:b/>
          <w:bCs/>
          <w:kern w:val="0"/>
          <w:sz w:val="21"/>
          <w:szCs w:val="21"/>
          <w:lang w:eastAsia="fr-FR"/>
          <w14:ligatures w14:val="none"/>
        </w:rPr>
        <w:t>·</w:t>
      </w:r>
      <w:r w:rsidR="0065111C" w:rsidRPr="00EB4BDD">
        <w:rPr>
          <w:rFonts w:ascii="Calibri" w:eastAsia="Times New Roman" w:hAnsi="Calibri" w:cs="Calibri"/>
          <w:b/>
          <w:bCs/>
          <w:kern w:val="0"/>
          <w:sz w:val="21"/>
          <w:szCs w:val="21"/>
          <w:lang w:eastAsia="fr-FR"/>
          <w14:ligatures w14:val="none"/>
        </w:rPr>
        <w:t>Bâtir Demain :</w:t>
      </w:r>
      <w:r w:rsidR="0065111C" w:rsidRPr="00EB4BDD">
        <w:rPr>
          <w:rFonts w:ascii="Calibri" w:eastAsia="Times New Roman" w:hAnsi="Calibri" w:cs="Calibri"/>
          <w:kern w:val="0"/>
          <w:sz w:val="21"/>
          <w:szCs w:val="21"/>
          <w:lang w:eastAsia="fr-FR"/>
          <w14:ligatures w14:val="none"/>
        </w:rPr>
        <w:t xml:space="preserve"> Un programme de 6 mois, renouvelable jusqu'à 24 mois, </w:t>
      </w:r>
      <w:r w:rsidR="006645C6" w:rsidRPr="00EB4BDD">
        <w:rPr>
          <w:rFonts w:ascii="Calibri" w:hAnsi="Calibri" w:cs="Calibri"/>
          <w:sz w:val="21"/>
          <w:szCs w:val="21"/>
        </w:rPr>
        <w:t xml:space="preserve">destiné aux collectifs de porteurs de projets et collectifs multi-acteurs. </w:t>
      </w:r>
      <w:r w:rsidR="006645C6" w:rsidRPr="00EB4BDD">
        <w:rPr>
          <w:rStyle w:val="break-words"/>
          <w:rFonts w:ascii="Calibri" w:hAnsi="Calibri" w:cs="Calibri"/>
          <w:sz w:val="21"/>
          <w:szCs w:val="21"/>
        </w:rPr>
        <w:t xml:space="preserve">Ce programme sur-mesure vise à </w:t>
      </w:r>
      <w:r w:rsidR="006645C6" w:rsidRPr="00E03158">
        <w:rPr>
          <w:rStyle w:val="break-words"/>
          <w:rFonts w:ascii="Calibri" w:hAnsi="Calibri" w:cs="Calibri"/>
          <w:b/>
          <w:bCs/>
          <w:sz w:val="21"/>
          <w:szCs w:val="21"/>
        </w:rPr>
        <w:t>construire un projet viable</w:t>
      </w:r>
      <w:r w:rsidR="006645C6" w:rsidRPr="00EB4BDD">
        <w:rPr>
          <w:rStyle w:val="break-words"/>
          <w:rFonts w:ascii="Calibri" w:hAnsi="Calibri" w:cs="Calibri"/>
          <w:sz w:val="21"/>
          <w:szCs w:val="21"/>
        </w:rPr>
        <w:t xml:space="preserve">, à renforcer les compétences entrepreneuriales, stabiliser le modèle économique et entreprendre en coopération. </w:t>
      </w:r>
      <w:r w:rsidR="00663D68">
        <w:rPr>
          <w:rStyle w:val="break-words"/>
          <w:rFonts w:ascii="Calibri" w:hAnsi="Calibri" w:cs="Calibri"/>
          <w:sz w:val="21"/>
          <w:szCs w:val="21"/>
        </w:rPr>
        <w:br/>
      </w:r>
      <w:r w:rsidR="00663D68">
        <w:rPr>
          <w:rStyle w:val="break-words"/>
          <w:rFonts w:ascii="Calibri" w:hAnsi="Calibri" w:cs="Calibri"/>
          <w:sz w:val="21"/>
          <w:szCs w:val="21"/>
        </w:rPr>
        <w:br/>
      </w:r>
      <w:r w:rsidR="00877167" w:rsidRPr="00E077A6">
        <w:rPr>
          <w:rStyle w:val="SoustitreCar"/>
        </w:rPr>
        <w:t>POUR</w:t>
      </w:r>
      <w:r w:rsidR="00663D68">
        <w:rPr>
          <w:rStyle w:val="SoustitreCar"/>
        </w:rPr>
        <w:t xml:space="preserve"> </w:t>
      </w:r>
      <w:r w:rsidR="00877167" w:rsidRPr="00E077A6">
        <w:rPr>
          <w:rStyle w:val="SoustitreCar"/>
        </w:rPr>
        <w:t>QUI</w:t>
      </w:r>
      <w:r w:rsidR="00877167" w:rsidRPr="00E077A6">
        <w:rPr>
          <w:rStyle w:val="SoustitreCar"/>
          <w:rFonts w:ascii="Cambria" w:hAnsi="Cambria" w:cs="Cambria"/>
        </w:rPr>
        <w:t> </w:t>
      </w:r>
      <w:r w:rsidR="00877167" w:rsidRPr="00E077A6">
        <w:rPr>
          <w:rStyle w:val="SoustitreCar"/>
        </w:rPr>
        <w:t>?</w:t>
      </w:r>
      <w:r w:rsidR="009120A1" w:rsidRPr="00E077A6">
        <w:rPr>
          <w:rStyle w:val="SoustitreCar"/>
        </w:rPr>
        <w:t xml:space="preserve"> </w:t>
      </w:r>
      <w:r w:rsidR="009120A1" w:rsidRPr="00E077A6">
        <w:rPr>
          <w:rStyle w:val="SoustitreCar"/>
        </w:rPr>
        <w:br/>
      </w:r>
      <w:r w:rsidR="001E1C6C" w:rsidRPr="00EB4BDD">
        <w:rPr>
          <w:rFonts w:ascii="Calibri" w:eastAsia="Times New Roman" w:hAnsi="Calibri" w:cs="Calibri"/>
          <w:kern w:val="0"/>
          <w:sz w:val="21"/>
          <w:szCs w:val="21"/>
          <w:lang w:eastAsia="fr-FR"/>
          <w14:ligatures w14:val="none"/>
        </w:rPr>
        <w:t>Pour les porteurs</w:t>
      </w:r>
      <w:r w:rsidR="00E03158">
        <w:rPr>
          <w:rFonts w:ascii="Calibri" w:eastAsia="Times New Roman" w:hAnsi="Calibri" w:cs="Calibri"/>
          <w:kern w:val="0"/>
          <w:sz w:val="21"/>
          <w:szCs w:val="21"/>
          <w:lang w:eastAsia="fr-FR"/>
          <w14:ligatures w14:val="none"/>
        </w:rPr>
        <w:t xml:space="preserve"> et porteuses</w:t>
      </w:r>
      <w:r w:rsidR="001E1C6C" w:rsidRPr="00EB4BDD">
        <w:rPr>
          <w:rFonts w:ascii="Calibri" w:eastAsia="Times New Roman" w:hAnsi="Calibri" w:cs="Calibri"/>
          <w:kern w:val="0"/>
          <w:sz w:val="21"/>
          <w:szCs w:val="21"/>
          <w:lang w:eastAsia="fr-FR"/>
          <w14:ligatures w14:val="none"/>
        </w:rPr>
        <w:t xml:space="preserve"> de projet qui souhaite</w:t>
      </w:r>
      <w:r w:rsidR="00232FFC">
        <w:rPr>
          <w:rFonts w:ascii="Calibri" w:eastAsia="Times New Roman" w:hAnsi="Calibri" w:cs="Calibri"/>
          <w:kern w:val="0"/>
          <w:sz w:val="21"/>
          <w:szCs w:val="21"/>
          <w:lang w:eastAsia="fr-FR"/>
          <w14:ligatures w14:val="none"/>
        </w:rPr>
        <w:t>nt</w:t>
      </w:r>
      <w:r w:rsidR="001E1C6C" w:rsidRPr="00EB4BDD">
        <w:rPr>
          <w:rFonts w:ascii="Calibri" w:eastAsia="Times New Roman" w:hAnsi="Calibri" w:cs="Calibri"/>
          <w:kern w:val="0"/>
          <w:sz w:val="21"/>
          <w:szCs w:val="21"/>
          <w:lang w:eastAsia="fr-FR"/>
          <w14:ligatures w14:val="none"/>
        </w:rPr>
        <w:t xml:space="preserve"> faire ensemble, entreprendre pour leur territoire, fédérer autour de leur projet, embarquer les partenaires et faire le pari de la coopération. </w:t>
      </w:r>
    </w:p>
    <w:p w14:paraId="1FE84E27" w14:textId="2F151E8F" w:rsidR="0065111C" w:rsidRDefault="00877167" w:rsidP="00073480">
      <w:pPr>
        <w:spacing w:before="100" w:beforeAutospacing="1" w:after="100" w:afterAutospacing="1" w:line="240" w:lineRule="auto"/>
        <w:rPr>
          <w:rFonts w:ascii="Calibri" w:eastAsia="Times New Roman" w:hAnsi="Calibri" w:cs="Calibri"/>
          <w:kern w:val="0"/>
          <w:sz w:val="21"/>
          <w:szCs w:val="21"/>
          <w:lang w:eastAsia="fr-FR"/>
          <w14:ligatures w14:val="none"/>
        </w:rPr>
      </w:pPr>
      <w:r>
        <w:rPr>
          <w:rFonts w:ascii="Titillium Bd" w:hAnsi="Titillium Bd" w:cstheme="minorHAnsi"/>
          <w:b/>
          <w:bCs/>
          <w:color w:val="2D2B7D"/>
        </w:rPr>
        <w:t>COMMENT CANDIDATER</w:t>
      </w:r>
      <w:r>
        <w:rPr>
          <w:rFonts w:ascii="Cambria" w:hAnsi="Cambria" w:cs="Cambria"/>
          <w:b/>
          <w:bCs/>
          <w:color w:val="2D2B7D"/>
        </w:rPr>
        <w:t> </w:t>
      </w:r>
      <w:r>
        <w:rPr>
          <w:rFonts w:ascii="Titillium Bd" w:hAnsi="Titillium Bd" w:cstheme="minorHAnsi"/>
          <w:b/>
          <w:bCs/>
          <w:color w:val="2D2B7D"/>
        </w:rPr>
        <w:t xml:space="preserve">? </w:t>
      </w:r>
      <w:r>
        <w:rPr>
          <w:rFonts w:ascii="Titillium Bd" w:hAnsi="Titillium Bd" w:cstheme="minorHAnsi"/>
          <w:b/>
          <w:bCs/>
          <w:color w:val="2D2B7D"/>
        </w:rPr>
        <w:br/>
      </w:r>
      <w:r w:rsidR="0065111C" w:rsidRPr="00EB4BDD">
        <w:rPr>
          <w:rFonts w:ascii="Calibri" w:eastAsia="Times New Roman" w:hAnsi="Calibri" w:cs="Calibri"/>
          <w:kern w:val="0"/>
          <w:sz w:val="21"/>
          <w:szCs w:val="21"/>
          <w:lang w:eastAsia="fr-FR"/>
          <w14:ligatures w14:val="none"/>
        </w:rPr>
        <w:t>Les porteurs de projets individuels, collectifs, et multi-acteurs sont invités à candidater tout au long de l'année. Les critères de sélection, les ressources disponibles, et les détails des programmes sont disponibles sur le site web d'</w:t>
      </w:r>
      <w:proofErr w:type="spellStart"/>
      <w:r w:rsidR="0065111C" w:rsidRPr="00EB4BDD">
        <w:rPr>
          <w:rFonts w:ascii="Calibri" w:eastAsia="Times New Roman" w:hAnsi="Calibri" w:cs="Calibri"/>
          <w:kern w:val="0"/>
          <w:sz w:val="21"/>
          <w:szCs w:val="21"/>
          <w:lang w:eastAsia="fr-FR"/>
          <w14:ligatures w14:val="none"/>
        </w:rPr>
        <w:t>Alter’Incub</w:t>
      </w:r>
      <w:proofErr w:type="spellEnd"/>
      <w:r w:rsidR="0065111C" w:rsidRPr="00EB4BDD">
        <w:rPr>
          <w:rFonts w:ascii="Calibri" w:eastAsia="Times New Roman" w:hAnsi="Calibri" w:cs="Calibri"/>
          <w:kern w:val="0"/>
          <w:sz w:val="21"/>
          <w:szCs w:val="21"/>
          <w:lang w:eastAsia="fr-FR"/>
          <w14:ligatures w14:val="none"/>
        </w:rPr>
        <w:t xml:space="preserve"> : </w:t>
      </w:r>
      <w:hyperlink r:id="rId7" w:history="1">
        <w:r w:rsidR="009D1ED7" w:rsidRPr="000E4046">
          <w:rPr>
            <w:rStyle w:val="Lienhypertexte"/>
            <w:rFonts w:ascii="Calibri" w:eastAsia="Times New Roman" w:hAnsi="Calibri" w:cs="Calibri"/>
            <w:kern w:val="0"/>
            <w:sz w:val="21"/>
            <w:szCs w:val="21"/>
            <w:lang w:eastAsia="fr-FR"/>
            <w14:ligatures w14:val="none"/>
          </w:rPr>
          <w:t>https://aura.alterincub.coop/</w:t>
        </w:r>
      </w:hyperlink>
      <w:r w:rsidR="00CC2E0A">
        <w:rPr>
          <w:rFonts w:ascii="Calibri" w:eastAsia="Times New Roman" w:hAnsi="Calibri" w:cs="Calibri"/>
          <w:kern w:val="0"/>
          <w:sz w:val="21"/>
          <w:szCs w:val="21"/>
          <w:lang w:eastAsia="fr-FR"/>
          <w14:ligatures w14:val="none"/>
        </w:rPr>
        <w:br/>
      </w:r>
      <w:r w:rsidR="00CC2E0A">
        <w:rPr>
          <w:rFonts w:ascii="Calibri" w:eastAsia="Times New Roman" w:hAnsi="Calibri" w:cs="Calibri"/>
          <w:kern w:val="0"/>
          <w:sz w:val="21"/>
          <w:szCs w:val="21"/>
          <w:lang w:eastAsia="fr-FR"/>
          <w14:ligatures w14:val="none"/>
        </w:rPr>
        <w:br/>
      </w:r>
      <w:r>
        <w:rPr>
          <w:rFonts w:ascii="Titillium Bd" w:hAnsi="Titillium Bd" w:cstheme="minorHAnsi"/>
          <w:b/>
          <w:bCs/>
          <w:color w:val="2D2B7D"/>
        </w:rPr>
        <w:t>WEBINAIRE</w:t>
      </w:r>
      <w:r w:rsidR="00F84943">
        <w:rPr>
          <w:rFonts w:ascii="Titillium Bd" w:hAnsi="Titillium Bd" w:cstheme="minorHAnsi"/>
          <w:b/>
          <w:bCs/>
          <w:color w:val="2D2B7D"/>
        </w:rPr>
        <w:t>S</w:t>
      </w:r>
      <w:r>
        <w:rPr>
          <w:rFonts w:ascii="Titillium Bd" w:hAnsi="Titillium Bd" w:cstheme="minorHAnsi"/>
          <w:b/>
          <w:bCs/>
          <w:color w:val="2D2B7D"/>
        </w:rPr>
        <w:t xml:space="preserve"> D’INFORAM</w:t>
      </w:r>
      <w:r w:rsidR="00F84943">
        <w:rPr>
          <w:rFonts w:ascii="Titillium Bd" w:hAnsi="Titillium Bd" w:cstheme="minorHAnsi"/>
          <w:b/>
          <w:bCs/>
          <w:color w:val="2D2B7D"/>
        </w:rPr>
        <w:t>A</w:t>
      </w:r>
      <w:r>
        <w:rPr>
          <w:rFonts w:ascii="Titillium Bd" w:hAnsi="Titillium Bd" w:cstheme="minorHAnsi"/>
          <w:b/>
          <w:bCs/>
          <w:color w:val="2D2B7D"/>
        </w:rPr>
        <w:t>TION</w:t>
      </w:r>
      <w:r>
        <w:rPr>
          <w:rFonts w:ascii="Cambria" w:hAnsi="Cambria" w:cs="Cambria"/>
          <w:b/>
          <w:bCs/>
          <w:color w:val="2D2B7D"/>
        </w:rPr>
        <w:t> </w:t>
      </w:r>
      <w:r>
        <w:rPr>
          <w:rFonts w:ascii="Titillium Bd" w:hAnsi="Titillium Bd" w:cstheme="minorHAnsi"/>
          <w:b/>
          <w:bCs/>
          <w:color w:val="2D2B7D"/>
        </w:rPr>
        <w:t xml:space="preserve">: </w:t>
      </w:r>
      <w:r w:rsidR="00805A43">
        <w:rPr>
          <w:rFonts w:ascii="Titillium Bd" w:hAnsi="Titillium Bd" w:cstheme="minorHAnsi"/>
          <w:b/>
          <w:bCs/>
          <w:color w:val="2D2B7D"/>
        </w:rPr>
        <w:br/>
      </w:r>
      <w:proofErr w:type="spellStart"/>
      <w:r w:rsidR="0065111C" w:rsidRPr="00EB4BDD">
        <w:rPr>
          <w:rFonts w:ascii="Calibri" w:eastAsia="Times New Roman" w:hAnsi="Calibri" w:cs="Calibri"/>
          <w:kern w:val="0"/>
          <w:sz w:val="21"/>
          <w:szCs w:val="21"/>
          <w:lang w:eastAsia="fr-FR"/>
          <w14:ligatures w14:val="none"/>
        </w:rPr>
        <w:t>Alter’Incub</w:t>
      </w:r>
      <w:proofErr w:type="spellEnd"/>
      <w:r w:rsidR="0065111C" w:rsidRPr="00EB4BDD">
        <w:rPr>
          <w:rFonts w:ascii="Calibri" w:eastAsia="Times New Roman" w:hAnsi="Calibri" w:cs="Calibri"/>
          <w:kern w:val="0"/>
          <w:sz w:val="21"/>
          <w:szCs w:val="21"/>
          <w:lang w:eastAsia="fr-FR"/>
          <w14:ligatures w14:val="none"/>
        </w:rPr>
        <w:t xml:space="preserve"> organise des webinaires d'information bimensuels pour présenter ses dispositifs d'accompagnement, les critères de sélection, les ressources</w:t>
      </w:r>
      <w:r w:rsidR="0012104D">
        <w:rPr>
          <w:rFonts w:ascii="Calibri" w:eastAsia="Times New Roman" w:hAnsi="Calibri" w:cs="Calibri"/>
          <w:kern w:val="0"/>
          <w:sz w:val="21"/>
          <w:szCs w:val="21"/>
          <w:lang w:eastAsia="fr-FR"/>
          <w14:ligatures w14:val="none"/>
        </w:rPr>
        <w:t xml:space="preserve"> </w:t>
      </w:r>
      <w:r w:rsidR="0065111C" w:rsidRPr="00EB4BDD">
        <w:rPr>
          <w:rFonts w:ascii="Calibri" w:eastAsia="Times New Roman" w:hAnsi="Calibri" w:cs="Calibri"/>
          <w:kern w:val="0"/>
          <w:sz w:val="21"/>
          <w:szCs w:val="21"/>
          <w:lang w:eastAsia="fr-FR"/>
          <w14:ligatures w14:val="none"/>
        </w:rPr>
        <w:t>disponibles</w:t>
      </w:r>
      <w:r w:rsidR="006645C6" w:rsidRPr="00EB4BDD">
        <w:rPr>
          <w:rFonts w:ascii="Calibri" w:eastAsia="Times New Roman" w:hAnsi="Calibri" w:cs="Calibri"/>
          <w:kern w:val="0"/>
          <w:sz w:val="21"/>
          <w:szCs w:val="21"/>
          <w:lang w:eastAsia="fr-FR"/>
          <w14:ligatures w14:val="none"/>
        </w:rPr>
        <w:t xml:space="preserve"> </w:t>
      </w:r>
      <w:r w:rsidR="0065111C" w:rsidRPr="00EB4BDD">
        <w:rPr>
          <w:rFonts w:ascii="Calibri" w:eastAsia="Times New Roman" w:hAnsi="Calibri" w:cs="Calibri"/>
          <w:kern w:val="0"/>
          <w:sz w:val="21"/>
          <w:szCs w:val="21"/>
          <w:lang w:eastAsia="fr-FR"/>
          <w14:ligatures w14:val="none"/>
        </w:rPr>
        <w:t>et le processus de candidature</w:t>
      </w:r>
      <w:r w:rsidR="009D1ED7">
        <w:rPr>
          <w:rFonts w:ascii="Calibri" w:eastAsia="Times New Roman" w:hAnsi="Calibri" w:cs="Calibri"/>
          <w:kern w:val="0"/>
          <w:sz w:val="21"/>
          <w:szCs w:val="21"/>
          <w:lang w:eastAsia="fr-FR"/>
          <w14:ligatures w14:val="none"/>
        </w:rPr>
        <w:t xml:space="preserve"> : </w:t>
      </w:r>
      <w:hyperlink r:id="rId8" w:history="1">
        <w:r w:rsidR="009D1ED7" w:rsidRPr="000E4046">
          <w:rPr>
            <w:rStyle w:val="Lienhypertexte"/>
            <w:rFonts w:ascii="Calibri" w:eastAsia="Times New Roman" w:hAnsi="Calibri" w:cs="Calibri"/>
            <w:kern w:val="0"/>
            <w:sz w:val="21"/>
            <w:szCs w:val="21"/>
            <w:lang w:eastAsia="fr-FR"/>
            <w14:ligatures w14:val="none"/>
          </w:rPr>
          <w:t>https://aura.alterincub.coop/webinaires-d-information</w:t>
        </w:r>
      </w:hyperlink>
      <w:r w:rsidR="009D1ED7">
        <w:rPr>
          <w:rFonts w:ascii="Calibri" w:eastAsia="Times New Roman" w:hAnsi="Calibri" w:cs="Calibri"/>
          <w:kern w:val="0"/>
          <w:sz w:val="21"/>
          <w:szCs w:val="21"/>
          <w:lang w:eastAsia="fr-FR"/>
          <w14:ligatures w14:val="none"/>
        </w:rPr>
        <w:t xml:space="preserve"> </w:t>
      </w:r>
    </w:p>
    <w:p w14:paraId="794CE8B5" w14:textId="73F6C427" w:rsidR="00E73C43" w:rsidRDefault="001A3735" w:rsidP="00687623">
      <w:pPr>
        <w:spacing w:before="100" w:beforeAutospacing="1" w:after="100" w:afterAutospacing="1" w:line="240" w:lineRule="auto"/>
        <w:rPr>
          <w:rFonts w:ascii="Titillium Bd" w:hAnsi="Titillium Bd" w:cstheme="minorHAnsi"/>
          <w:b/>
          <w:bCs/>
          <w:color w:val="93134E"/>
          <w:sz w:val="32"/>
          <w:szCs w:val="32"/>
        </w:rPr>
      </w:pPr>
      <w:r>
        <w:rPr>
          <w:rFonts w:ascii="Titillium Bd" w:hAnsi="Titillium Bd" w:cstheme="minorHAnsi"/>
          <w:b/>
          <w:bCs/>
          <w:noProof/>
          <w:color w:val="93134E"/>
          <w:sz w:val="32"/>
          <w:szCs w:val="32"/>
        </w:rPr>
        <w:lastRenderedPageBreak/>
        <w:drawing>
          <wp:inline distT="0" distB="0" distL="0" distR="0" wp14:anchorId="5CD00C72" wp14:editId="3F8B14C0">
            <wp:extent cx="6188710" cy="1904365"/>
            <wp:effectExtent l="0" t="0" r="2540" b="635"/>
            <wp:docPr id="272446601" name="Image 1" descr="Une image contenant texte,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46601" name="Image 1" descr="Une image contenant texte, habits, personn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904365"/>
                    </a:xfrm>
                    <a:prstGeom prst="rect">
                      <a:avLst/>
                    </a:prstGeom>
                  </pic:spPr>
                </pic:pic>
              </a:graphicData>
            </a:graphic>
          </wp:inline>
        </w:drawing>
      </w:r>
    </w:p>
    <w:p w14:paraId="280A22C4" w14:textId="167ABCFF" w:rsidR="00687623" w:rsidRPr="00E30E4E" w:rsidRDefault="00687623" w:rsidP="00E30E4E">
      <w:pPr>
        <w:spacing w:before="100" w:beforeAutospacing="1" w:after="100" w:afterAutospacing="1" w:line="240" w:lineRule="auto"/>
        <w:rPr>
          <w:rFonts w:ascii="Calibri" w:eastAsia="Times New Roman" w:hAnsi="Calibri" w:cs="Calibri"/>
          <w:b/>
          <w:bCs/>
          <w:color w:val="93134E"/>
          <w:kern w:val="0"/>
          <w:sz w:val="32"/>
          <w:szCs w:val="32"/>
          <w:lang w:eastAsia="fr-FR"/>
          <w14:ligatures w14:val="none"/>
        </w:rPr>
      </w:pPr>
      <w:r w:rsidRPr="00805A43">
        <w:rPr>
          <w:rFonts w:ascii="Titillium Bd" w:hAnsi="Titillium Bd" w:cstheme="minorHAnsi"/>
          <w:b/>
          <w:bCs/>
          <w:color w:val="93134E"/>
          <w:sz w:val="32"/>
          <w:szCs w:val="32"/>
        </w:rPr>
        <w:t>Exemples de projets accompagnés</w:t>
      </w:r>
      <w:r w:rsidRPr="00805A43">
        <w:rPr>
          <w:rFonts w:ascii="Cambria" w:hAnsi="Cambria" w:cs="Cambria"/>
          <w:b/>
          <w:bCs/>
          <w:color w:val="93134E"/>
          <w:sz w:val="32"/>
          <w:szCs w:val="32"/>
        </w:rPr>
        <w:t> </w:t>
      </w:r>
      <w:r w:rsidRPr="00805A43">
        <w:rPr>
          <w:rFonts w:ascii="Titillium Bd" w:hAnsi="Titillium Bd" w:cstheme="minorHAnsi"/>
          <w:b/>
          <w:bCs/>
          <w:color w:val="93134E"/>
          <w:sz w:val="32"/>
          <w:szCs w:val="32"/>
        </w:rPr>
        <w:t xml:space="preserve">: </w:t>
      </w:r>
      <w:r w:rsidRPr="00805A43">
        <w:rPr>
          <w:rFonts w:ascii="Calibri" w:eastAsia="Times New Roman" w:hAnsi="Calibri" w:cs="Calibri"/>
          <w:b/>
          <w:bCs/>
          <w:color w:val="93134E"/>
          <w:kern w:val="0"/>
          <w:sz w:val="32"/>
          <w:szCs w:val="32"/>
          <w:lang w:eastAsia="fr-FR"/>
          <w14:ligatures w14:val="none"/>
        </w:rPr>
        <w:t xml:space="preserve"> </w:t>
      </w:r>
    </w:p>
    <w:p w14:paraId="5786A919" w14:textId="7946B13B" w:rsidR="00DE35B5" w:rsidRPr="00E73C43" w:rsidRDefault="00DE35B5" w:rsidP="00DE35B5">
      <w:pPr>
        <w:pStyle w:val="NormalWeb"/>
        <w:spacing w:before="0" w:beforeAutospacing="0" w:after="0"/>
        <w:ind w:left="540"/>
        <w:rPr>
          <w:rFonts w:ascii="Calibri" w:hAnsi="Calibri" w:cs="Calibri"/>
          <w:b/>
          <w:bCs/>
          <w:color w:val="93134E"/>
          <w:sz w:val="21"/>
          <w:szCs w:val="21"/>
        </w:rPr>
      </w:pPr>
      <w:r w:rsidRPr="00E73C43">
        <w:rPr>
          <w:rFonts w:ascii="Calibri" w:hAnsi="Calibri" w:cs="Calibri"/>
          <w:b/>
          <w:bCs/>
          <w:color w:val="93134E"/>
          <w:sz w:val="21"/>
          <w:szCs w:val="21"/>
        </w:rPr>
        <w:t>« </w:t>
      </w:r>
      <w:proofErr w:type="spellStart"/>
      <w:r w:rsidRPr="00E73C43">
        <w:rPr>
          <w:rFonts w:ascii="Calibri" w:hAnsi="Calibri" w:cs="Calibri"/>
          <w:b/>
          <w:bCs/>
          <w:color w:val="93134E"/>
          <w:sz w:val="21"/>
          <w:szCs w:val="21"/>
        </w:rPr>
        <w:t>Minéka</w:t>
      </w:r>
      <w:proofErr w:type="spellEnd"/>
      <w:r w:rsidRPr="00E73C43">
        <w:rPr>
          <w:rFonts w:ascii="Calibri" w:hAnsi="Calibri" w:cs="Calibri"/>
          <w:b/>
          <w:bCs/>
          <w:color w:val="93134E"/>
          <w:sz w:val="21"/>
          <w:szCs w:val="21"/>
        </w:rPr>
        <w:t xml:space="preserve"> » - 69</w:t>
      </w:r>
    </w:p>
    <w:p w14:paraId="6411F6CD" w14:textId="77777777" w:rsidR="00DE35B5" w:rsidRPr="00EB4BDD" w:rsidRDefault="00DE35B5" w:rsidP="009E63C5">
      <w:pPr>
        <w:pStyle w:val="NormalWeb"/>
        <w:spacing w:before="0" w:beforeAutospacing="0" w:after="0"/>
        <w:ind w:left="540"/>
        <w:rPr>
          <w:rFonts w:ascii="Calibri" w:hAnsi="Calibri" w:cs="Calibri"/>
          <w:sz w:val="21"/>
          <w:szCs w:val="21"/>
        </w:rPr>
      </w:pPr>
      <w:r w:rsidRPr="00EB4BDD">
        <w:rPr>
          <w:rFonts w:ascii="Calibri" w:hAnsi="Calibri" w:cs="Calibri"/>
          <w:b/>
          <w:bCs/>
          <w:color w:val="E62951"/>
          <w:sz w:val="21"/>
          <w:szCs w:val="21"/>
        </w:rPr>
        <w:t xml:space="preserve">Description du projet : </w:t>
      </w:r>
      <w:proofErr w:type="spellStart"/>
      <w:r w:rsidRPr="00EB4BDD">
        <w:rPr>
          <w:rFonts w:ascii="Calibri" w:hAnsi="Calibri" w:cs="Calibri"/>
          <w:sz w:val="21"/>
          <w:szCs w:val="21"/>
        </w:rPr>
        <w:t>Minéka</w:t>
      </w:r>
      <w:proofErr w:type="spellEnd"/>
      <w:r w:rsidRPr="00EB4BDD">
        <w:rPr>
          <w:rFonts w:ascii="Calibri" w:hAnsi="Calibri" w:cs="Calibri"/>
          <w:sz w:val="21"/>
          <w:szCs w:val="21"/>
        </w:rPr>
        <w:t xml:space="preserve"> est une association qui favorise le réemploi de matériaux dans la construction. Elle collecte des matériaux encore utilisables auprès de professionnels, les redistribue à des prix solidaires, accompagne les acteurs du secteur dans leur transition vers l'économie circulaire, et sensibilise le public aux avantages du réemploi dans la construction, encourageant de nouvelles approches architecturales durables.</w:t>
      </w:r>
    </w:p>
    <w:p w14:paraId="3B4BE874" w14:textId="22C8663F" w:rsidR="00DE35B5" w:rsidRPr="00EB4BDD" w:rsidRDefault="00DE35B5" w:rsidP="009E63C5">
      <w:pPr>
        <w:pStyle w:val="NormalWeb"/>
        <w:spacing w:before="0" w:beforeAutospacing="0" w:after="0"/>
        <w:ind w:left="540"/>
        <w:rPr>
          <w:rFonts w:ascii="Calibri" w:hAnsi="Calibri" w:cs="Calibri"/>
          <w:sz w:val="21"/>
          <w:szCs w:val="21"/>
        </w:rPr>
      </w:pPr>
      <w:r w:rsidRPr="00EB4BDD">
        <w:rPr>
          <w:rFonts w:ascii="Calibri" w:hAnsi="Calibri" w:cs="Calibri"/>
          <w:b/>
          <w:bCs/>
          <w:color w:val="93134E"/>
          <w:sz w:val="21"/>
          <w:szCs w:val="21"/>
        </w:rPr>
        <w:t xml:space="preserve">Site internet : </w:t>
      </w:r>
      <w:hyperlink r:id="rId10" w:tgtFrame="_blank" w:history="1">
        <w:r w:rsidRPr="00EB4BDD">
          <w:rPr>
            <w:rStyle w:val="Lienhypertexte"/>
            <w:rFonts w:ascii="Calibri" w:hAnsi="Calibri" w:cs="Calibri"/>
            <w:b/>
            <w:bCs/>
            <w:sz w:val="21"/>
            <w:szCs w:val="21"/>
          </w:rPr>
          <w:t>https://mineka.fr/</w:t>
        </w:r>
      </w:hyperlink>
      <w:r w:rsidRPr="00EB4BDD">
        <w:rPr>
          <w:rFonts w:ascii="Calibri" w:hAnsi="Calibri" w:cs="Calibri"/>
          <w:b/>
          <w:bCs/>
          <w:color w:val="93134E"/>
          <w:sz w:val="21"/>
          <w:szCs w:val="21"/>
        </w:rPr>
        <w:t xml:space="preserve"> </w:t>
      </w:r>
      <w:r w:rsidRPr="00EB4BDD">
        <w:rPr>
          <w:rFonts w:ascii="Calibri" w:hAnsi="Calibri" w:cs="Calibri"/>
          <w:sz w:val="21"/>
          <w:szCs w:val="21"/>
        </w:rPr>
        <w:br/>
      </w:r>
    </w:p>
    <w:p w14:paraId="54A3534B" w14:textId="212C4732" w:rsidR="00DE35B5" w:rsidRPr="00760940" w:rsidRDefault="00DE35B5" w:rsidP="009E63C5">
      <w:pPr>
        <w:pStyle w:val="NormalWeb"/>
        <w:spacing w:before="0" w:beforeAutospacing="0" w:after="0"/>
        <w:ind w:left="540"/>
        <w:rPr>
          <w:rFonts w:asciiTheme="minorHAnsi" w:hAnsiTheme="minorHAnsi" w:cstheme="minorHAnsi"/>
          <w:sz w:val="22"/>
          <w:szCs w:val="22"/>
        </w:rPr>
      </w:pPr>
      <w:r w:rsidRPr="00EB4BDD">
        <w:rPr>
          <w:rFonts w:ascii="Calibri" w:hAnsi="Calibri" w:cs="Calibri"/>
          <w:b/>
          <w:bCs/>
          <w:color w:val="93134E"/>
          <w:sz w:val="21"/>
          <w:szCs w:val="21"/>
        </w:rPr>
        <w:t>« </w:t>
      </w:r>
      <w:r w:rsidR="00760940">
        <w:rPr>
          <w:rFonts w:ascii="Calibri" w:hAnsi="Calibri" w:cs="Calibri"/>
          <w:b/>
          <w:bCs/>
          <w:color w:val="93134E"/>
          <w:sz w:val="21"/>
          <w:szCs w:val="21"/>
        </w:rPr>
        <w:t xml:space="preserve">Ferme de </w:t>
      </w:r>
      <w:proofErr w:type="spellStart"/>
      <w:r w:rsidR="00760940">
        <w:rPr>
          <w:rFonts w:ascii="Calibri" w:hAnsi="Calibri" w:cs="Calibri"/>
          <w:b/>
          <w:bCs/>
          <w:color w:val="93134E"/>
          <w:sz w:val="21"/>
          <w:szCs w:val="21"/>
        </w:rPr>
        <w:t>Sarliève</w:t>
      </w:r>
      <w:proofErr w:type="spellEnd"/>
      <w:r w:rsidR="00760940">
        <w:rPr>
          <w:rFonts w:ascii="Calibri" w:hAnsi="Calibri" w:cs="Calibri"/>
          <w:b/>
          <w:bCs/>
          <w:color w:val="93134E"/>
          <w:sz w:val="21"/>
          <w:szCs w:val="21"/>
        </w:rPr>
        <w:t xml:space="preserve"> </w:t>
      </w:r>
      <w:r w:rsidRPr="00EB4BDD">
        <w:rPr>
          <w:rFonts w:ascii="Calibri" w:hAnsi="Calibri" w:cs="Calibri"/>
          <w:b/>
          <w:bCs/>
          <w:color w:val="93134E"/>
          <w:sz w:val="21"/>
          <w:szCs w:val="21"/>
        </w:rPr>
        <w:t>» - 63</w:t>
      </w:r>
      <w:r w:rsidRPr="00EB4BDD">
        <w:rPr>
          <w:rFonts w:ascii="Calibri" w:hAnsi="Calibri" w:cs="Calibri"/>
          <w:b/>
          <w:bCs/>
          <w:color w:val="C45911"/>
          <w:sz w:val="21"/>
          <w:szCs w:val="21"/>
        </w:rPr>
        <w:br/>
      </w:r>
      <w:r w:rsidRPr="00EB4BDD">
        <w:rPr>
          <w:rFonts w:ascii="Calibri" w:hAnsi="Calibri" w:cs="Calibri"/>
          <w:b/>
          <w:bCs/>
          <w:color w:val="E62951"/>
          <w:sz w:val="21"/>
          <w:szCs w:val="21"/>
        </w:rPr>
        <w:t xml:space="preserve">Description du projet : </w:t>
      </w:r>
      <w:r w:rsidR="00DB5A52" w:rsidRPr="00760940">
        <w:rPr>
          <w:rFonts w:asciiTheme="minorHAnsi" w:hAnsiTheme="minorHAnsi" w:cstheme="minorHAnsi"/>
          <w:sz w:val="22"/>
          <w:szCs w:val="22"/>
        </w:rPr>
        <w:t xml:space="preserve">La </w:t>
      </w:r>
      <w:proofErr w:type="spellStart"/>
      <w:r w:rsidR="00DB5A52" w:rsidRPr="00760940">
        <w:rPr>
          <w:rFonts w:asciiTheme="minorHAnsi" w:hAnsiTheme="minorHAnsi" w:cstheme="minorHAnsi"/>
          <w:sz w:val="22"/>
          <w:szCs w:val="22"/>
        </w:rPr>
        <w:t>Scic</w:t>
      </w:r>
      <w:proofErr w:type="spellEnd"/>
      <w:r w:rsidR="00760940">
        <w:rPr>
          <w:rFonts w:asciiTheme="minorHAnsi" w:hAnsiTheme="minorHAnsi" w:cstheme="minorHAnsi"/>
          <w:sz w:val="22"/>
          <w:szCs w:val="22"/>
        </w:rPr>
        <w:t xml:space="preserve"> Ferme de </w:t>
      </w:r>
      <w:proofErr w:type="spellStart"/>
      <w:r w:rsidR="00760940">
        <w:rPr>
          <w:rFonts w:asciiTheme="minorHAnsi" w:hAnsiTheme="minorHAnsi" w:cstheme="minorHAnsi"/>
          <w:sz w:val="22"/>
          <w:szCs w:val="22"/>
        </w:rPr>
        <w:t>Sarliève</w:t>
      </w:r>
      <w:proofErr w:type="spellEnd"/>
      <w:r w:rsidR="00DB5A52" w:rsidRPr="00760940">
        <w:rPr>
          <w:rFonts w:asciiTheme="minorHAnsi" w:hAnsiTheme="minorHAnsi" w:cstheme="minorHAnsi"/>
          <w:sz w:val="22"/>
          <w:szCs w:val="22"/>
        </w:rPr>
        <w:t>, implantée au sud de Clermont-Ferrand, a été créée fin 2021 afin de répondre à un triple enjeu : contribuer au</w:t>
      </w:r>
      <w:r w:rsidR="00DB5A52" w:rsidRPr="00760940">
        <w:rPr>
          <w:rFonts w:asciiTheme="minorHAnsi" w:hAnsiTheme="minorHAnsi" w:cstheme="minorHAnsi"/>
          <w:b/>
          <w:bCs/>
          <w:sz w:val="22"/>
          <w:szCs w:val="22"/>
        </w:rPr>
        <w:t xml:space="preserve"> </w:t>
      </w:r>
      <w:r w:rsidR="00DB5A52" w:rsidRPr="00760940">
        <w:rPr>
          <w:rStyle w:val="lev"/>
          <w:rFonts w:asciiTheme="minorHAnsi" w:hAnsiTheme="minorHAnsi" w:cstheme="minorHAnsi"/>
          <w:b w:val="0"/>
          <w:bCs w:val="0"/>
          <w:sz w:val="22"/>
          <w:szCs w:val="22"/>
        </w:rPr>
        <w:t>développement d’une souveraineté alimentaire territoriale</w:t>
      </w:r>
      <w:r w:rsidR="00DB5A52" w:rsidRPr="00760940">
        <w:rPr>
          <w:rFonts w:asciiTheme="minorHAnsi" w:hAnsiTheme="minorHAnsi" w:cstheme="minorHAnsi"/>
          <w:sz w:val="22"/>
          <w:szCs w:val="22"/>
        </w:rPr>
        <w:t>, aux</w:t>
      </w:r>
      <w:r w:rsidR="00DB5A52" w:rsidRPr="00760940">
        <w:rPr>
          <w:rFonts w:asciiTheme="minorHAnsi" w:hAnsiTheme="minorHAnsi" w:cstheme="minorHAnsi"/>
          <w:b/>
          <w:bCs/>
          <w:sz w:val="22"/>
          <w:szCs w:val="22"/>
        </w:rPr>
        <w:t xml:space="preserve"> </w:t>
      </w:r>
      <w:r w:rsidR="00DB5A52" w:rsidRPr="00760940">
        <w:rPr>
          <w:rStyle w:val="lev"/>
          <w:rFonts w:asciiTheme="minorHAnsi" w:hAnsiTheme="minorHAnsi" w:cstheme="minorHAnsi"/>
          <w:b w:val="0"/>
          <w:bCs w:val="0"/>
          <w:sz w:val="22"/>
          <w:szCs w:val="22"/>
        </w:rPr>
        <w:t>défis écologiques</w:t>
      </w:r>
      <w:r w:rsidR="00DB5A52" w:rsidRPr="00760940">
        <w:rPr>
          <w:rFonts w:asciiTheme="minorHAnsi" w:hAnsiTheme="minorHAnsi" w:cstheme="minorHAnsi"/>
          <w:sz w:val="22"/>
          <w:szCs w:val="22"/>
        </w:rPr>
        <w:t>, et au</w:t>
      </w:r>
      <w:r w:rsidR="00DB5A52" w:rsidRPr="00760940">
        <w:rPr>
          <w:rFonts w:asciiTheme="minorHAnsi" w:hAnsiTheme="minorHAnsi" w:cstheme="minorHAnsi"/>
          <w:b/>
          <w:bCs/>
          <w:sz w:val="22"/>
          <w:szCs w:val="22"/>
        </w:rPr>
        <w:t xml:space="preserve"> </w:t>
      </w:r>
      <w:r w:rsidR="00DB5A52" w:rsidRPr="00760940">
        <w:rPr>
          <w:rStyle w:val="lev"/>
          <w:rFonts w:asciiTheme="minorHAnsi" w:hAnsiTheme="minorHAnsi" w:cstheme="minorHAnsi"/>
          <w:b w:val="0"/>
          <w:bCs w:val="0"/>
          <w:sz w:val="22"/>
          <w:szCs w:val="22"/>
        </w:rPr>
        <w:t>maintien d’une activité paysanne</w:t>
      </w:r>
      <w:r w:rsidR="00DB5A52" w:rsidRPr="00760940">
        <w:rPr>
          <w:rFonts w:asciiTheme="minorHAnsi" w:hAnsiTheme="minorHAnsi" w:cstheme="minorHAnsi"/>
          <w:b/>
          <w:bCs/>
          <w:sz w:val="22"/>
          <w:szCs w:val="22"/>
        </w:rPr>
        <w:t xml:space="preserve">. </w:t>
      </w:r>
      <w:r w:rsidR="00DB5A52" w:rsidRPr="00760940">
        <w:rPr>
          <w:rFonts w:asciiTheme="minorHAnsi" w:hAnsiTheme="minorHAnsi" w:cstheme="minorHAnsi"/>
          <w:sz w:val="22"/>
          <w:szCs w:val="22"/>
        </w:rPr>
        <w:t xml:space="preserve">Né d’une initiative collective de </w:t>
      </w:r>
      <w:proofErr w:type="spellStart"/>
      <w:r w:rsidR="00DB5A52" w:rsidRPr="00760940">
        <w:rPr>
          <w:rFonts w:asciiTheme="minorHAnsi" w:hAnsiTheme="minorHAnsi" w:cstheme="minorHAnsi"/>
          <w:sz w:val="22"/>
          <w:szCs w:val="22"/>
        </w:rPr>
        <w:t>paysan·ne·s</w:t>
      </w:r>
      <w:proofErr w:type="spellEnd"/>
      <w:r w:rsidR="00DB5A52" w:rsidRPr="00760940">
        <w:rPr>
          <w:rFonts w:asciiTheme="minorHAnsi" w:hAnsiTheme="minorHAnsi" w:cstheme="minorHAnsi"/>
          <w:sz w:val="22"/>
          <w:szCs w:val="22"/>
        </w:rPr>
        <w:t xml:space="preserve"> et de </w:t>
      </w:r>
      <w:proofErr w:type="spellStart"/>
      <w:r w:rsidR="00DB5A52" w:rsidRPr="00760940">
        <w:rPr>
          <w:rFonts w:asciiTheme="minorHAnsi" w:hAnsiTheme="minorHAnsi" w:cstheme="minorHAnsi"/>
          <w:sz w:val="22"/>
          <w:szCs w:val="22"/>
        </w:rPr>
        <w:t>citoyen·ne·s</w:t>
      </w:r>
      <w:proofErr w:type="spellEnd"/>
      <w:r w:rsidR="00DB5A52" w:rsidRPr="00760940">
        <w:rPr>
          <w:rFonts w:asciiTheme="minorHAnsi" w:hAnsiTheme="minorHAnsi" w:cstheme="minorHAnsi"/>
          <w:sz w:val="22"/>
          <w:szCs w:val="22"/>
        </w:rPr>
        <w:t xml:space="preserve"> et porté à l’origine par 3 associations (</w:t>
      </w:r>
      <w:hyperlink r:id="rId11" w:tgtFrame="_blank" w:history="1">
        <w:r w:rsidR="00DB5A52" w:rsidRPr="00760940">
          <w:rPr>
            <w:rStyle w:val="Lienhypertexte"/>
            <w:rFonts w:asciiTheme="minorHAnsi" w:hAnsiTheme="minorHAnsi" w:cstheme="minorHAnsi"/>
            <w:sz w:val="22"/>
            <w:szCs w:val="22"/>
          </w:rPr>
          <w:t>Terre de liens Auvergne</w:t>
        </w:r>
      </w:hyperlink>
      <w:r w:rsidR="00DB5A52" w:rsidRPr="00760940">
        <w:rPr>
          <w:rFonts w:asciiTheme="minorHAnsi" w:hAnsiTheme="minorHAnsi" w:cstheme="minorHAnsi"/>
          <w:sz w:val="22"/>
          <w:szCs w:val="22"/>
        </w:rPr>
        <w:t xml:space="preserve">, </w:t>
      </w:r>
      <w:hyperlink r:id="rId12" w:tgtFrame="_blank" w:history="1">
        <w:r w:rsidR="00DB5A52" w:rsidRPr="00760940">
          <w:rPr>
            <w:rStyle w:val="Lienhypertexte"/>
            <w:rFonts w:asciiTheme="minorHAnsi" w:hAnsiTheme="minorHAnsi" w:cstheme="minorHAnsi"/>
            <w:sz w:val="22"/>
            <w:szCs w:val="22"/>
          </w:rPr>
          <w:t>Bio 53</w:t>
        </w:r>
      </w:hyperlink>
      <w:r w:rsidR="00DB5A52" w:rsidRPr="00760940">
        <w:rPr>
          <w:rFonts w:asciiTheme="minorHAnsi" w:hAnsiTheme="minorHAnsi" w:cstheme="minorHAnsi"/>
          <w:sz w:val="22"/>
          <w:szCs w:val="22"/>
        </w:rPr>
        <w:t xml:space="preserve"> et </w:t>
      </w:r>
      <w:hyperlink r:id="rId13" w:tgtFrame="_blank" w:history="1">
        <w:r w:rsidR="00DB5A52" w:rsidRPr="00760940">
          <w:rPr>
            <w:rStyle w:val="Lienhypertexte"/>
            <w:rFonts w:asciiTheme="minorHAnsi" w:hAnsiTheme="minorHAnsi" w:cstheme="minorHAnsi"/>
            <w:sz w:val="22"/>
            <w:szCs w:val="22"/>
          </w:rPr>
          <w:t>Ilots paysans</w:t>
        </w:r>
      </w:hyperlink>
      <w:r w:rsidR="00DB5A52" w:rsidRPr="00760940">
        <w:rPr>
          <w:rFonts w:asciiTheme="minorHAnsi" w:hAnsiTheme="minorHAnsi" w:cstheme="minorHAnsi"/>
          <w:sz w:val="22"/>
          <w:szCs w:val="22"/>
        </w:rPr>
        <w:t xml:space="preserve">), ce </w:t>
      </w:r>
      <w:r w:rsidR="00DB5A52" w:rsidRPr="00760940">
        <w:rPr>
          <w:rStyle w:val="lev"/>
          <w:rFonts w:asciiTheme="minorHAnsi" w:hAnsiTheme="minorHAnsi" w:cstheme="minorHAnsi"/>
          <w:b w:val="0"/>
          <w:bCs w:val="0"/>
          <w:sz w:val="22"/>
          <w:szCs w:val="22"/>
        </w:rPr>
        <w:t>projet ambitieux et innovant</w:t>
      </w:r>
      <w:r w:rsidR="00DB5A52" w:rsidRPr="00760940">
        <w:rPr>
          <w:rFonts w:asciiTheme="minorHAnsi" w:hAnsiTheme="minorHAnsi" w:cstheme="minorHAnsi"/>
          <w:sz w:val="22"/>
          <w:szCs w:val="22"/>
        </w:rPr>
        <w:t xml:space="preserve"> permet le portage collectif d'activités et de services alimentaires et l’installation d’</w:t>
      </w:r>
      <w:proofErr w:type="spellStart"/>
      <w:r w:rsidR="00DB5A52" w:rsidRPr="00760940">
        <w:rPr>
          <w:rFonts w:asciiTheme="minorHAnsi" w:hAnsiTheme="minorHAnsi" w:cstheme="minorHAnsi"/>
          <w:sz w:val="22"/>
          <w:szCs w:val="22"/>
        </w:rPr>
        <w:t>agriculteur·rice·s</w:t>
      </w:r>
      <w:proofErr w:type="spellEnd"/>
      <w:r w:rsidR="00DB5A52" w:rsidRPr="00760940">
        <w:rPr>
          <w:rFonts w:asciiTheme="minorHAnsi" w:hAnsiTheme="minorHAnsi" w:cstheme="minorHAnsi"/>
          <w:sz w:val="22"/>
          <w:szCs w:val="22"/>
        </w:rPr>
        <w:t xml:space="preserve"> bio, tout en préservant pour les générations futures des terres agricoles sur une </w:t>
      </w:r>
      <w:r w:rsidR="00DB5A52" w:rsidRPr="00760940">
        <w:rPr>
          <w:rStyle w:val="lev"/>
          <w:rFonts w:asciiTheme="minorHAnsi" w:hAnsiTheme="minorHAnsi" w:cstheme="minorHAnsi"/>
          <w:b w:val="0"/>
          <w:bCs w:val="0"/>
          <w:sz w:val="22"/>
          <w:szCs w:val="22"/>
        </w:rPr>
        <w:t>zone de 300 hectares menacée par l’étalement urbain</w:t>
      </w:r>
      <w:r w:rsidR="00DB5A52" w:rsidRPr="00760940">
        <w:rPr>
          <w:rFonts w:asciiTheme="minorHAnsi" w:hAnsiTheme="minorHAnsi" w:cstheme="minorHAnsi"/>
          <w:sz w:val="22"/>
          <w:szCs w:val="22"/>
        </w:rPr>
        <w:t xml:space="preserve">. </w:t>
      </w:r>
    </w:p>
    <w:p w14:paraId="6FE0E6F3" w14:textId="77777777" w:rsidR="00760940" w:rsidRPr="00760940" w:rsidRDefault="00760940" w:rsidP="009E63C5">
      <w:pPr>
        <w:pStyle w:val="NormalWeb"/>
        <w:spacing w:before="0" w:beforeAutospacing="0" w:after="0"/>
        <w:ind w:left="540"/>
        <w:rPr>
          <w:rFonts w:asciiTheme="minorHAnsi" w:hAnsiTheme="minorHAnsi" w:cstheme="minorHAnsi"/>
          <w:sz w:val="22"/>
          <w:szCs w:val="22"/>
        </w:rPr>
      </w:pPr>
    </w:p>
    <w:p w14:paraId="60730ECA" w14:textId="77777777" w:rsidR="006E1C37" w:rsidRPr="00EB4BDD" w:rsidRDefault="00DE35B5" w:rsidP="009E63C5">
      <w:pPr>
        <w:pStyle w:val="NormalWeb"/>
        <w:spacing w:before="0" w:beforeAutospacing="0" w:after="0"/>
        <w:ind w:left="540"/>
        <w:rPr>
          <w:rFonts w:ascii="Calibri" w:hAnsi="Calibri" w:cs="Calibri"/>
          <w:sz w:val="21"/>
          <w:szCs w:val="21"/>
        </w:rPr>
      </w:pPr>
      <w:r w:rsidRPr="00EB4BDD">
        <w:rPr>
          <w:rFonts w:ascii="Calibri" w:hAnsi="Calibri" w:cs="Calibri"/>
          <w:b/>
          <w:bCs/>
          <w:color w:val="93134E"/>
          <w:sz w:val="21"/>
          <w:szCs w:val="21"/>
        </w:rPr>
        <w:t xml:space="preserve">Site internet : </w:t>
      </w:r>
      <w:hyperlink r:id="rId14" w:tgtFrame="_blank" w:history="1">
        <w:r w:rsidRPr="00EB4BDD">
          <w:rPr>
            <w:rStyle w:val="Lienhypertexte"/>
            <w:rFonts w:ascii="Calibri" w:hAnsi="Calibri" w:cs="Calibri"/>
            <w:b/>
            <w:bCs/>
            <w:sz w:val="21"/>
            <w:szCs w:val="21"/>
          </w:rPr>
          <w:t>https://www.cyclome.fr/</w:t>
        </w:r>
      </w:hyperlink>
    </w:p>
    <w:p w14:paraId="031EA2AB" w14:textId="77777777" w:rsidR="006E1C37" w:rsidRPr="00EB4BDD" w:rsidRDefault="006E1C37" w:rsidP="009E63C5">
      <w:pPr>
        <w:pStyle w:val="NormalWeb"/>
        <w:spacing w:before="0" w:beforeAutospacing="0" w:after="0"/>
        <w:ind w:left="540"/>
        <w:rPr>
          <w:rFonts w:ascii="Calibri" w:hAnsi="Calibri" w:cs="Calibri"/>
          <w:b/>
          <w:bCs/>
          <w:color w:val="93134E"/>
          <w:sz w:val="21"/>
          <w:szCs w:val="21"/>
        </w:rPr>
      </w:pPr>
    </w:p>
    <w:p w14:paraId="18BF36E5" w14:textId="48C2183D" w:rsidR="00DE35B5" w:rsidRDefault="00DE35B5" w:rsidP="00E611B6">
      <w:pPr>
        <w:pStyle w:val="NormalWeb"/>
        <w:spacing w:before="0" w:beforeAutospacing="0" w:after="0"/>
        <w:ind w:left="540"/>
        <w:rPr>
          <w:rFonts w:ascii="Calibri" w:hAnsi="Calibri" w:cs="Calibri"/>
          <w:sz w:val="21"/>
          <w:szCs w:val="21"/>
        </w:rPr>
      </w:pPr>
      <w:r w:rsidRPr="00EB4BDD">
        <w:rPr>
          <w:rFonts w:ascii="Calibri" w:hAnsi="Calibri" w:cs="Calibri"/>
          <w:b/>
          <w:bCs/>
          <w:color w:val="93134E"/>
          <w:sz w:val="21"/>
          <w:szCs w:val="21"/>
        </w:rPr>
        <w:t>« </w:t>
      </w:r>
      <w:proofErr w:type="spellStart"/>
      <w:r w:rsidRPr="00EB4BDD">
        <w:rPr>
          <w:rFonts w:ascii="Calibri" w:hAnsi="Calibri" w:cs="Calibri"/>
          <w:b/>
          <w:bCs/>
          <w:color w:val="93134E"/>
          <w:sz w:val="21"/>
          <w:szCs w:val="21"/>
        </w:rPr>
        <w:t>Coop’</w:t>
      </w:r>
      <w:r w:rsidR="003D5A73">
        <w:rPr>
          <w:rFonts w:ascii="Calibri" w:hAnsi="Calibri" w:cs="Calibri"/>
          <w:b/>
          <w:bCs/>
          <w:color w:val="93134E"/>
          <w:sz w:val="21"/>
          <w:szCs w:val="21"/>
        </w:rPr>
        <w:t>c</w:t>
      </w:r>
      <w:r w:rsidRPr="00EB4BDD">
        <w:rPr>
          <w:rFonts w:ascii="Calibri" w:hAnsi="Calibri" w:cs="Calibri"/>
          <w:b/>
          <w:bCs/>
          <w:color w:val="93134E"/>
          <w:sz w:val="21"/>
          <w:szCs w:val="21"/>
        </w:rPr>
        <w:t>inelle</w:t>
      </w:r>
      <w:r w:rsidR="003D5A73">
        <w:rPr>
          <w:rFonts w:ascii="Calibri" w:hAnsi="Calibri" w:cs="Calibri"/>
          <w:b/>
          <w:bCs/>
          <w:color w:val="93134E"/>
          <w:sz w:val="21"/>
          <w:szCs w:val="21"/>
        </w:rPr>
        <w:t>s</w:t>
      </w:r>
      <w:proofErr w:type="spellEnd"/>
      <w:r w:rsidRPr="00EB4BDD">
        <w:rPr>
          <w:rFonts w:ascii="Calibri" w:hAnsi="Calibri" w:cs="Calibri"/>
          <w:b/>
          <w:bCs/>
          <w:color w:val="93134E"/>
          <w:sz w:val="21"/>
          <w:szCs w:val="21"/>
        </w:rPr>
        <w:t xml:space="preserve">» - </w:t>
      </w:r>
      <w:r w:rsidR="00780F91" w:rsidRPr="00EB4BDD">
        <w:rPr>
          <w:rFonts w:ascii="Calibri" w:hAnsi="Calibri" w:cs="Calibri"/>
          <w:b/>
          <w:bCs/>
          <w:color w:val="93134E"/>
          <w:sz w:val="21"/>
          <w:szCs w:val="21"/>
        </w:rPr>
        <w:t>38</w:t>
      </w:r>
      <w:r w:rsidR="003D5A73">
        <w:rPr>
          <w:rFonts w:ascii="Calibri" w:hAnsi="Calibri" w:cs="Calibri"/>
          <w:b/>
          <w:bCs/>
          <w:color w:val="93134E"/>
          <w:sz w:val="21"/>
          <w:szCs w:val="21"/>
        </w:rPr>
        <w:t xml:space="preserve"> </w:t>
      </w:r>
      <w:r w:rsidRPr="00EB4BDD">
        <w:rPr>
          <w:rFonts w:ascii="Calibri" w:hAnsi="Calibri" w:cs="Calibri"/>
          <w:b/>
          <w:bCs/>
          <w:color w:val="C45911"/>
          <w:sz w:val="21"/>
          <w:szCs w:val="21"/>
        </w:rPr>
        <w:br/>
      </w:r>
      <w:r w:rsidRPr="00EB4BDD">
        <w:rPr>
          <w:rFonts w:ascii="Calibri" w:hAnsi="Calibri" w:cs="Calibri"/>
          <w:b/>
          <w:bCs/>
          <w:color w:val="E62951"/>
          <w:sz w:val="21"/>
          <w:szCs w:val="21"/>
        </w:rPr>
        <w:t>Description du projet :</w:t>
      </w:r>
      <w:r w:rsidR="006E1C37" w:rsidRPr="00EB4BDD">
        <w:rPr>
          <w:rFonts w:ascii="Calibri" w:hAnsi="Calibri" w:cs="Calibri"/>
          <w:b/>
          <w:bCs/>
          <w:color w:val="E62951"/>
          <w:sz w:val="21"/>
          <w:szCs w:val="21"/>
        </w:rPr>
        <w:t xml:space="preserve"> </w:t>
      </w:r>
      <w:proofErr w:type="spellStart"/>
      <w:r w:rsidR="006E1C37" w:rsidRPr="00EB4BDD">
        <w:rPr>
          <w:rFonts w:ascii="Calibri" w:hAnsi="Calibri" w:cs="Calibri"/>
          <w:sz w:val="21"/>
          <w:szCs w:val="21"/>
        </w:rPr>
        <w:t>Coop’</w:t>
      </w:r>
      <w:r w:rsidR="003D5A73">
        <w:rPr>
          <w:rFonts w:ascii="Calibri" w:hAnsi="Calibri" w:cs="Calibri"/>
          <w:sz w:val="21"/>
          <w:szCs w:val="21"/>
        </w:rPr>
        <w:t>ci</w:t>
      </w:r>
      <w:r w:rsidR="006E1C37" w:rsidRPr="00EB4BDD">
        <w:rPr>
          <w:rFonts w:ascii="Calibri" w:hAnsi="Calibri" w:cs="Calibri"/>
          <w:sz w:val="21"/>
          <w:szCs w:val="21"/>
        </w:rPr>
        <w:t>nelle</w:t>
      </w:r>
      <w:r w:rsidR="003D5A73">
        <w:rPr>
          <w:rFonts w:ascii="Calibri" w:hAnsi="Calibri" w:cs="Calibri"/>
          <w:sz w:val="21"/>
          <w:szCs w:val="21"/>
        </w:rPr>
        <w:t>s</w:t>
      </w:r>
      <w:proofErr w:type="spellEnd"/>
      <w:r w:rsidR="006E1C37" w:rsidRPr="00EB4BDD">
        <w:rPr>
          <w:rFonts w:ascii="Calibri" w:hAnsi="Calibri" w:cs="Calibri"/>
          <w:sz w:val="21"/>
          <w:szCs w:val="21"/>
        </w:rPr>
        <w:t xml:space="preserve"> a ouvert son épicerie à Bourgoin-Jallieu. Cette initiative repose sur des principes de coopération, de bénévolat, et de responsabilité environnementale. Les membres coopérateurs contribuent financièrement en achetant des parts sociales et s'impliquent bénévolement dans le fonctionnement de l'épicerie. L'établissement propose des produits de qualité à des prix abordables, offrant ainsi une alternative de consommation responsable. </w:t>
      </w:r>
    </w:p>
    <w:p w14:paraId="2D06BACC" w14:textId="6C8935E6" w:rsidR="00DE35B5" w:rsidRPr="00FA640B" w:rsidRDefault="00FA640B" w:rsidP="00FA640B">
      <w:pPr>
        <w:spacing w:after="120"/>
        <w:rPr>
          <w:rFonts w:ascii="Titillium Bd" w:hAnsi="Titillium Bd" w:cstheme="minorHAnsi"/>
          <w:color w:val="2D2B7D"/>
        </w:rPr>
      </w:pPr>
      <w:r>
        <w:rPr>
          <w:rFonts w:ascii="Titillium Bd" w:hAnsi="Titillium Bd" w:cstheme="minorHAnsi"/>
          <w:b/>
          <w:bCs/>
          <w:color w:val="2D2B7D"/>
        </w:rPr>
        <w:br/>
      </w:r>
      <w:r w:rsidRPr="00A66604">
        <w:rPr>
          <w:rFonts w:ascii="Titillium Bd" w:hAnsi="Titillium Bd" w:cstheme="minorHAnsi"/>
          <w:b/>
          <w:bCs/>
          <w:color w:val="2D2B7D"/>
        </w:rPr>
        <w:t>Contacts presse</w:t>
      </w:r>
      <w:r w:rsidRPr="00A66604">
        <w:rPr>
          <w:rFonts w:ascii="Cambria" w:hAnsi="Cambria" w:cs="Cambria"/>
          <w:b/>
          <w:bCs/>
          <w:color w:val="2D2B7D"/>
        </w:rPr>
        <w:t> </w:t>
      </w:r>
      <w:r w:rsidRPr="00A66604">
        <w:rPr>
          <w:rFonts w:ascii="Titillium Bd" w:hAnsi="Titillium Bd" w:cstheme="minorHAnsi"/>
          <w:b/>
          <w:bCs/>
          <w:color w:val="2D2B7D"/>
        </w:rPr>
        <w:t>:</w:t>
      </w:r>
      <w:r w:rsidRPr="00A66604">
        <w:rPr>
          <w:rFonts w:ascii="Titillium Bd" w:hAnsi="Titillium Bd" w:cstheme="minorHAnsi"/>
          <w:color w:val="2D2B7D"/>
        </w:rPr>
        <w:t xml:space="preserve"> </w:t>
      </w:r>
      <w:r>
        <w:rPr>
          <w:rFonts w:ascii="Titillium Bd" w:hAnsi="Titillium Bd" w:cstheme="minorHAnsi"/>
          <w:color w:val="2D2B7D"/>
        </w:rPr>
        <w:br/>
      </w:r>
      <w:r w:rsidRPr="00FA640B">
        <w:rPr>
          <w:rFonts w:ascii="Titillium Bd" w:hAnsi="Titillium Bd" w:cstheme="minorHAnsi"/>
          <w:color w:val="808080" w:themeColor="background1" w:themeShade="80"/>
        </w:rPr>
        <w:t>·</w:t>
      </w:r>
      <w:proofErr w:type="spellStart"/>
      <w:r w:rsidRPr="00AA030F">
        <w:rPr>
          <w:rFonts w:cstheme="minorHAnsi"/>
          <w:b/>
          <w:bCs/>
          <w:color w:val="7F7F7F" w:themeColor="text1" w:themeTint="80"/>
        </w:rPr>
        <w:t>Alter’incub</w:t>
      </w:r>
      <w:proofErr w:type="spellEnd"/>
      <w:r w:rsidRPr="00AA030F">
        <w:rPr>
          <w:rFonts w:cstheme="minorHAnsi"/>
          <w:b/>
          <w:bCs/>
          <w:color w:val="7F7F7F" w:themeColor="text1" w:themeTint="80"/>
        </w:rPr>
        <w:t xml:space="preserve"> Auvergne-Rhône-Alpes</w:t>
      </w:r>
      <w:r w:rsidRPr="00AA030F">
        <w:rPr>
          <w:rFonts w:cstheme="minorHAnsi"/>
          <w:color w:val="7F7F7F" w:themeColor="text1" w:themeTint="80"/>
        </w:rPr>
        <w:t xml:space="preserve"> </w:t>
      </w:r>
      <w:r w:rsidRPr="002D6A9C">
        <w:rPr>
          <w:rFonts w:cstheme="minorHAnsi"/>
        </w:rPr>
        <w:t xml:space="preserve">– Lisa DAMBRAS </w:t>
      </w:r>
      <w:r w:rsidR="00570160">
        <w:rPr>
          <w:rFonts w:cstheme="minorHAnsi"/>
        </w:rPr>
        <w:t>–</w:t>
      </w:r>
      <w:r w:rsidRPr="002D6A9C">
        <w:rPr>
          <w:rFonts w:cstheme="minorHAnsi"/>
        </w:rPr>
        <w:t xml:space="preserve"> </w:t>
      </w:r>
      <w:r w:rsidR="00570160">
        <w:rPr>
          <w:rFonts w:cstheme="minorHAnsi"/>
        </w:rPr>
        <w:t>06 73 57 33 46</w:t>
      </w:r>
      <w:r w:rsidRPr="002D6A9C">
        <w:rPr>
          <w:rFonts w:cstheme="minorHAnsi"/>
        </w:rPr>
        <w:t xml:space="preserve"> – </w:t>
      </w:r>
      <w:hyperlink r:id="rId15" w:history="1">
        <w:r w:rsidRPr="0022575C">
          <w:rPr>
            <w:rStyle w:val="Lienhypertexte"/>
            <w:rFonts w:cstheme="minorHAnsi"/>
          </w:rPr>
          <w:t>ldambras@scop.coop</w:t>
        </w:r>
      </w:hyperlink>
      <w:r>
        <w:rPr>
          <w:rFonts w:cstheme="minorHAnsi"/>
        </w:rPr>
        <w:br/>
      </w:r>
    </w:p>
    <w:sectPr w:rsidR="00DE35B5" w:rsidRPr="00FA640B" w:rsidSect="00AE022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lium Bd">
    <w:altName w:val="Calibri"/>
    <w:panose1 w:val="00000A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4E53"/>
    <w:multiLevelType w:val="multilevel"/>
    <w:tmpl w:val="0AE8D1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55EEC"/>
    <w:multiLevelType w:val="multilevel"/>
    <w:tmpl w:val="A3F200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D4CD8"/>
    <w:multiLevelType w:val="multilevel"/>
    <w:tmpl w:val="71705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A5601"/>
    <w:multiLevelType w:val="multilevel"/>
    <w:tmpl w:val="72DE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2749D"/>
    <w:multiLevelType w:val="multilevel"/>
    <w:tmpl w:val="F5381D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F7DAA"/>
    <w:multiLevelType w:val="multilevel"/>
    <w:tmpl w:val="6BB4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366AC9"/>
    <w:multiLevelType w:val="multilevel"/>
    <w:tmpl w:val="B8843A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432B8"/>
    <w:multiLevelType w:val="multilevel"/>
    <w:tmpl w:val="DD3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1415D"/>
    <w:multiLevelType w:val="multilevel"/>
    <w:tmpl w:val="9904D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B5087A"/>
    <w:multiLevelType w:val="multilevel"/>
    <w:tmpl w:val="E78A5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3565963">
    <w:abstractNumId w:val="3"/>
  </w:num>
  <w:num w:numId="2" w16cid:durableId="1452359352">
    <w:abstractNumId w:val="9"/>
  </w:num>
  <w:num w:numId="3" w16cid:durableId="1388842352">
    <w:abstractNumId w:val="8"/>
  </w:num>
  <w:num w:numId="4" w16cid:durableId="1412848082">
    <w:abstractNumId w:val="4"/>
  </w:num>
  <w:num w:numId="5" w16cid:durableId="990525560">
    <w:abstractNumId w:val="2"/>
  </w:num>
  <w:num w:numId="6" w16cid:durableId="948582031">
    <w:abstractNumId w:val="1"/>
  </w:num>
  <w:num w:numId="7" w16cid:durableId="880829276">
    <w:abstractNumId w:val="6"/>
  </w:num>
  <w:num w:numId="8" w16cid:durableId="1854224226">
    <w:abstractNumId w:val="0"/>
  </w:num>
  <w:num w:numId="9" w16cid:durableId="341399422">
    <w:abstractNumId w:val="5"/>
  </w:num>
  <w:num w:numId="10" w16cid:durableId="1129132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61"/>
    <w:rsid w:val="000005AA"/>
    <w:rsid w:val="000031D3"/>
    <w:rsid w:val="00073480"/>
    <w:rsid w:val="000E25DF"/>
    <w:rsid w:val="0012104D"/>
    <w:rsid w:val="00191CA9"/>
    <w:rsid w:val="001A3735"/>
    <w:rsid w:val="001C0857"/>
    <w:rsid w:val="001E1C6C"/>
    <w:rsid w:val="002167A6"/>
    <w:rsid w:val="00232FFC"/>
    <w:rsid w:val="00272B2A"/>
    <w:rsid w:val="00283311"/>
    <w:rsid w:val="003310AA"/>
    <w:rsid w:val="00356C3F"/>
    <w:rsid w:val="00390E64"/>
    <w:rsid w:val="003A237B"/>
    <w:rsid w:val="003D5A73"/>
    <w:rsid w:val="0040714E"/>
    <w:rsid w:val="0043279B"/>
    <w:rsid w:val="00482E5F"/>
    <w:rsid w:val="004B6AD0"/>
    <w:rsid w:val="005273CD"/>
    <w:rsid w:val="00570160"/>
    <w:rsid w:val="005A1CAE"/>
    <w:rsid w:val="005C0ADD"/>
    <w:rsid w:val="005D1FFB"/>
    <w:rsid w:val="005D5A8C"/>
    <w:rsid w:val="00610397"/>
    <w:rsid w:val="0065111C"/>
    <w:rsid w:val="00653962"/>
    <w:rsid w:val="00663D68"/>
    <w:rsid w:val="006645C6"/>
    <w:rsid w:val="0068479C"/>
    <w:rsid w:val="00687623"/>
    <w:rsid w:val="006B465E"/>
    <w:rsid w:val="006C401A"/>
    <w:rsid w:val="006E1C37"/>
    <w:rsid w:val="00710E85"/>
    <w:rsid w:val="00760940"/>
    <w:rsid w:val="00780F91"/>
    <w:rsid w:val="007F5F2E"/>
    <w:rsid w:val="00805A43"/>
    <w:rsid w:val="0083327F"/>
    <w:rsid w:val="008374A1"/>
    <w:rsid w:val="00877167"/>
    <w:rsid w:val="008D4AA4"/>
    <w:rsid w:val="008E6370"/>
    <w:rsid w:val="009120A1"/>
    <w:rsid w:val="00944027"/>
    <w:rsid w:val="00990CF2"/>
    <w:rsid w:val="0099563D"/>
    <w:rsid w:val="00995912"/>
    <w:rsid w:val="009D1ED7"/>
    <w:rsid w:val="009D7159"/>
    <w:rsid w:val="009E63C5"/>
    <w:rsid w:val="00A22660"/>
    <w:rsid w:val="00AB780D"/>
    <w:rsid w:val="00AC2129"/>
    <w:rsid w:val="00AE0222"/>
    <w:rsid w:val="00AE49AC"/>
    <w:rsid w:val="00B26B84"/>
    <w:rsid w:val="00B37C06"/>
    <w:rsid w:val="00B449E7"/>
    <w:rsid w:val="00B54570"/>
    <w:rsid w:val="00B73A1B"/>
    <w:rsid w:val="00BD1604"/>
    <w:rsid w:val="00C93D31"/>
    <w:rsid w:val="00CA27BD"/>
    <w:rsid w:val="00CC2E0A"/>
    <w:rsid w:val="00D813CD"/>
    <w:rsid w:val="00DB5A52"/>
    <w:rsid w:val="00DE3209"/>
    <w:rsid w:val="00DE35B5"/>
    <w:rsid w:val="00DF2361"/>
    <w:rsid w:val="00E009AF"/>
    <w:rsid w:val="00E03158"/>
    <w:rsid w:val="00E077A6"/>
    <w:rsid w:val="00E30E4E"/>
    <w:rsid w:val="00E611B6"/>
    <w:rsid w:val="00E73C43"/>
    <w:rsid w:val="00E911BA"/>
    <w:rsid w:val="00EA6A97"/>
    <w:rsid w:val="00EB4BDD"/>
    <w:rsid w:val="00EE7E4C"/>
    <w:rsid w:val="00F373DD"/>
    <w:rsid w:val="00F45211"/>
    <w:rsid w:val="00F84943"/>
    <w:rsid w:val="00FA640B"/>
    <w:rsid w:val="00FE0689"/>
    <w:rsid w:val="00FE21C9"/>
    <w:rsid w:val="00FF6F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F860"/>
  <w15:chartTrackingRefBased/>
  <w15:docId w15:val="{0BF521D2-EED4-4414-BAEC-3EAF30F8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6E1C3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F2361"/>
    <w:pPr>
      <w:spacing w:before="100" w:beforeAutospacing="1" w:after="142" w:line="276"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DF2361"/>
    <w:rPr>
      <w:color w:val="0000FF"/>
      <w:u w:val="single"/>
    </w:rPr>
  </w:style>
  <w:style w:type="character" w:customStyle="1" w:styleId="break-words">
    <w:name w:val="break-words"/>
    <w:basedOn w:val="Policepardfaut"/>
    <w:rsid w:val="00DF2361"/>
  </w:style>
  <w:style w:type="character" w:customStyle="1" w:styleId="white-space-pre">
    <w:name w:val="white-space-pre"/>
    <w:basedOn w:val="Policepardfaut"/>
    <w:rsid w:val="00DF2361"/>
  </w:style>
  <w:style w:type="paragraph" w:customStyle="1" w:styleId="xelementtoproof">
    <w:name w:val="x_elementtoproof"/>
    <w:basedOn w:val="Normal"/>
    <w:rsid w:val="00DF23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65111C"/>
    <w:rPr>
      <w:b/>
      <w:bCs/>
    </w:rPr>
  </w:style>
  <w:style w:type="character" w:customStyle="1" w:styleId="Titre4Car">
    <w:name w:val="Titre 4 Car"/>
    <w:basedOn w:val="Policepardfaut"/>
    <w:link w:val="Titre4"/>
    <w:uiPriority w:val="9"/>
    <w:rsid w:val="006E1C37"/>
    <w:rPr>
      <w:rFonts w:ascii="Times New Roman" w:eastAsia="Times New Roman" w:hAnsi="Times New Roman" w:cs="Times New Roman"/>
      <w:b/>
      <w:bCs/>
      <w:kern w:val="0"/>
      <w:sz w:val="24"/>
      <w:szCs w:val="24"/>
      <w:lang w:eastAsia="fr-FR"/>
      <w14:ligatures w14:val="none"/>
    </w:rPr>
  </w:style>
  <w:style w:type="paragraph" w:customStyle="1" w:styleId="Soustitre">
    <w:name w:val="Sous titre"/>
    <w:basedOn w:val="Normal"/>
    <w:link w:val="SoustitreCar"/>
    <w:qFormat/>
    <w:rsid w:val="00E077A6"/>
    <w:pPr>
      <w:spacing w:before="100" w:beforeAutospacing="1" w:after="100" w:afterAutospacing="1" w:line="240" w:lineRule="auto"/>
    </w:pPr>
    <w:rPr>
      <w:rFonts w:ascii="Titillium Bd" w:hAnsi="Titillium Bd" w:cstheme="minorHAnsi"/>
      <w:b/>
      <w:bCs/>
      <w:color w:val="2D2B7D"/>
    </w:rPr>
  </w:style>
  <w:style w:type="character" w:customStyle="1" w:styleId="SoustitreCar">
    <w:name w:val="Sous titre Car"/>
    <w:basedOn w:val="Policepardfaut"/>
    <w:link w:val="Soustitre"/>
    <w:rsid w:val="00E077A6"/>
    <w:rPr>
      <w:rFonts w:ascii="Titillium Bd" w:hAnsi="Titillium Bd" w:cstheme="minorHAnsi"/>
      <w:b/>
      <w:bCs/>
      <w:color w:val="2D2B7D"/>
    </w:rPr>
  </w:style>
  <w:style w:type="character" w:styleId="Mentionnonrsolue">
    <w:name w:val="Unresolved Mention"/>
    <w:basedOn w:val="Policepardfaut"/>
    <w:uiPriority w:val="99"/>
    <w:semiHidden/>
    <w:unhideWhenUsed/>
    <w:rsid w:val="00390E64"/>
    <w:rPr>
      <w:color w:val="605E5C"/>
      <w:shd w:val="clear" w:color="auto" w:fill="E1DFDD"/>
    </w:rPr>
  </w:style>
  <w:style w:type="character" w:styleId="Accentuation">
    <w:name w:val="Emphasis"/>
    <w:basedOn w:val="Policepardfaut"/>
    <w:uiPriority w:val="20"/>
    <w:qFormat/>
    <w:rsid w:val="003D5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4351">
      <w:bodyDiv w:val="1"/>
      <w:marLeft w:val="0"/>
      <w:marRight w:val="0"/>
      <w:marTop w:val="0"/>
      <w:marBottom w:val="0"/>
      <w:divBdr>
        <w:top w:val="none" w:sz="0" w:space="0" w:color="auto"/>
        <w:left w:val="none" w:sz="0" w:space="0" w:color="auto"/>
        <w:bottom w:val="none" w:sz="0" w:space="0" w:color="auto"/>
        <w:right w:val="none" w:sz="0" w:space="0" w:color="auto"/>
      </w:divBdr>
    </w:div>
    <w:div w:id="89468655">
      <w:bodyDiv w:val="1"/>
      <w:marLeft w:val="0"/>
      <w:marRight w:val="0"/>
      <w:marTop w:val="0"/>
      <w:marBottom w:val="0"/>
      <w:divBdr>
        <w:top w:val="none" w:sz="0" w:space="0" w:color="auto"/>
        <w:left w:val="none" w:sz="0" w:space="0" w:color="auto"/>
        <w:bottom w:val="none" w:sz="0" w:space="0" w:color="auto"/>
        <w:right w:val="none" w:sz="0" w:space="0" w:color="auto"/>
      </w:divBdr>
    </w:div>
    <w:div w:id="544830609">
      <w:bodyDiv w:val="1"/>
      <w:marLeft w:val="0"/>
      <w:marRight w:val="0"/>
      <w:marTop w:val="0"/>
      <w:marBottom w:val="0"/>
      <w:divBdr>
        <w:top w:val="none" w:sz="0" w:space="0" w:color="auto"/>
        <w:left w:val="none" w:sz="0" w:space="0" w:color="auto"/>
        <w:bottom w:val="none" w:sz="0" w:space="0" w:color="auto"/>
        <w:right w:val="none" w:sz="0" w:space="0" w:color="auto"/>
      </w:divBdr>
    </w:div>
    <w:div w:id="1004816281">
      <w:bodyDiv w:val="1"/>
      <w:marLeft w:val="0"/>
      <w:marRight w:val="0"/>
      <w:marTop w:val="0"/>
      <w:marBottom w:val="0"/>
      <w:divBdr>
        <w:top w:val="none" w:sz="0" w:space="0" w:color="auto"/>
        <w:left w:val="none" w:sz="0" w:space="0" w:color="auto"/>
        <w:bottom w:val="none" w:sz="0" w:space="0" w:color="auto"/>
        <w:right w:val="none" w:sz="0" w:space="0" w:color="auto"/>
      </w:divBdr>
    </w:div>
    <w:div w:id="1014770121">
      <w:bodyDiv w:val="1"/>
      <w:marLeft w:val="0"/>
      <w:marRight w:val="0"/>
      <w:marTop w:val="0"/>
      <w:marBottom w:val="0"/>
      <w:divBdr>
        <w:top w:val="none" w:sz="0" w:space="0" w:color="auto"/>
        <w:left w:val="none" w:sz="0" w:space="0" w:color="auto"/>
        <w:bottom w:val="none" w:sz="0" w:space="0" w:color="auto"/>
        <w:right w:val="none" w:sz="0" w:space="0" w:color="auto"/>
      </w:divBdr>
    </w:div>
    <w:div w:id="1057586189">
      <w:bodyDiv w:val="1"/>
      <w:marLeft w:val="0"/>
      <w:marRight w:val="0"/>
      <w:marTop w:val="0"/>
      <w:marBottom w:val="0"/>
      <w:divBdr>
        <w:top w:val="none" w:sz="0" w:space="0" w:color="auto"/>
        <w:left w:val="none" w:sz="0" w:space="0" w:color="auto"/>
        <w:bottom w:val="none" w:sz="0" w:space="0" w:color="auto"/>
        <w:right w:val="none" w:sz="0" w:space="0" w:color="auto"/>
      </w:divBdr>
    </w:div>
    <w:div w:id="1827475644">
      <w:bodyDiv w:val="1"/>
      <w:marLeft w:val="0"/>
      <w:marRight w:val="0"/>
      <w:marTop w:val="0"/>
      <w:marBottom w:val="0"/>
      <w:divBdr>
        <w:top w:val="none" w:sz="0" w:space="0" w:color="auto"/>
        <w:left w:val="none" w:sz="0" w:space="0" w:color="auto"/>
        <w:bottom w:val="none" w:sz="0" w:space="0" w:color="auto"/>
        <w:right w:val="none" w:sz="0" w:space="0" w:color="auto"/>
      </w:divBdr>
      <w:divsChild>
        <w:div w:id="931352024">
          <w:marLeft w:val="0"/>
          <w:marRight w:val="0"/>
          <w:marTop w:val="0"/>
          <w:marBottom w:val="0"/>
          <w:divBdr>
            <w:top w:val="none" w:sz="0" w:space="0" w:color="auto"/>
            <w:left w:val="none" w:sz="0" w:space="0" w:color="auto"/>
            <w:bottom w:val="none" w:sz="0" w:space="0" w:color="auto"/>
            <w:right w:val="none" w:sz="0" w:space="0" w:color="auto"/>
          </w:divBdr>
          <w:divsChild>
            <w:div w:id="1133642196">
              <w:marLeft w:val="0"/>
              <w:marRight w:val="0"/>
              <w:marTop w:val="0"/>
              <w:marBottom w:val="0"/>
              <w:divBdr>
                <w:top w:val="none" w:sz="0" w:space="0" w:color="auto"/>
                <w:left w:val="none" w:sz="0" w:space="0" w:color="auto"/>
                <w:bottom w:val="none" w:sz="0" w:space="0" w:color="auto"/>
                <w:right w:val="none" w:sz="0" w:space="0" w:color="auto"/>
              </w:divBdr>
              <w:divsChild>
                <w:div w:id="8875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6588">
      <w:bodyDiv w:val="1"/>
      <w:marLeft w:val="0"/>
      <w:marRight w:val="0"/>
      <w:marTop w:val="0"/>
      <w:marBottom w:val="0"/>
      <w:divBdr>
        <w:top w:val="none" w:sz="0" w:space="0" w:color="auto"/>
        <w:left w:val="none" w:sz="0" w:space="0" w:color="auto"/>
        <w:bottom w:val="none" w:sz="0" w:space="0" w:color="auto"/>
        <w:right w:val="none" w:sz="0" w:space="0" w:color="auto"/>
      </w:divBdr>
    </w:div>
    <w:div w:id="20460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ra.alterincub.coop/webinaires-d-information" TargetMode="External"/><Relationship Id="rId13" Type="http://schemas.openxmlformats.org/officeDocument/2006/relationships/hyperlink" Target="https://reneta.fr/Ilots-paysans" TargetMode="External"/><Relationship Id="rId3" Type="http://schemas.openxmlformats.org/officeDocument/2006/relationships/settings" Target="settings.xml"/><Relationship Id="rId7" Type="http://schemas.openxmlformats.org/officeDocument/2006/relationships/hyperlink" Target="https://aura.alterincub.coop/" TargetMode="External"/><Relationship Id="rId12" Type="http://schemas.openxmlformats.org/officeDocument/2006/relationships/hyperlink" Target="https://www.civambio53.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s-scop.coop/" TargetMode="External"/><Relationship Id="rId11" Type="http://schemas.openxmlformats.org/officeDocument/2006/relationships/hyperlink" Target="https://terredeliens.org/auvergne/" TargetMode="External"/><Relationship Id="rId5" Type="http://schemas.openxmlformats.org/officeDocument/2006/relationships/image" Target="media/image1.png"/><Relationship Id="rId15" Type="http://schemas.openxmlformats.org/officeDocument/2006/relationships/hyperlink" Target="mailto:ldambras@scop.coop" TargetMode="External"/><Relationship Id="rId10" Type="http://schemas.openxmlformats.org/officeDocument/2006/relationships/hyperlink" Target="https://mineka.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yclo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792</Words>
  <Characters>4360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Dambras</dc:creator>
  <cp:keywords/>
  <dc:description/>
  <cp:lastModifiedBy>Lisa Dambras</cp:lastModifiedBy>
  <cp:revision>77</cp:revision>
  <dcterms:created xsi:type="dcterms:W3CDTF">2023-12-23T15:59:00Z</dcterms:created>
  <dcterms:modified xsi:type="dcterms:W3CDTF">2024-01-10T15:16:00Z</dcterms:modified>
</cp:coreProperties>
</file>